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4CAEC046" w:rsidR="00457FB4" w:rsidRPr="00787D8B" w:rsidRDefault="00457FB4" w:rsidP="00457FB4">
      <w:pPr>
        <w:jc w:val="both"/>
        <w:rPr>
          <w:b/>
          <w:bCs/>
          <w:iCs/>
          <w:snapToGrid w:val="0"/>
        </w:rPr>
      </w:pPr>
      <w:r w:rsidRPr="00787D8B">
        <w:rPr>
          <w:b/>
          <w:bCs/>
          <w:iCs/>
          <w:snapToGrid w:val="0"/>
        </w:rPr>
        <w:t>Avviso di selezione n° ISTC-AdR-4</w:t>
      </w:r>
      <w:r w:rsidR="00174E27">
        <w:rPr>
          <w:b/>
          <w:bCs/>
          <w:iCs/>
          <w:snapToGrid w:val="0"/>
        </w:rPr>
        <w:t>2</w:t>
      </w:r>
      <w:r w:rsidR="00230101">
        <w:rPr>
          <w:b/>
          <w:bCs/>
          <w:iCs/>
          <w:snapToGrid w:val="0"/>
        </w:rPr>
        <w:t>7</w:t>
      </w:r>
      <w:r w:rsidR="00174E27">
        <w:rPr>
          <w:b/>
          <w:bCs/>
          <w:iCs/>
          <w:snapToGrid w:val="0"/>
        </w:rPr>
        <w:t>-2024-CT</w:t>
      </w:r>
    </w:p>
    <w:p w14:paraId="74EB7ECA" w14:textId="77777777" w:rsidR="00457FB4" w:rsidRPr="007A50D2" w:rsidRDefault="00457FB4" w:rsidP="00457FB4">
      <w:pPr>
        <w:jc w:val="both"/>
        <w:rPr>
          <w:snapToGrid w:val="0"/>
        </w:rPr>
      </w:pPr>
    </w:p>
    <w:p w14:paraId="7402C150" w14:textId="2407EFEB" w:rsidR="00411DDB" w:rsidRPr="00933385" w:rsidRDefault="00411DDB" w:rsidP="00411DDB">
      <w:pPr>
        <w:jc w:val="both"/>
        <w:rPr>
          <w:b/>
        </w:rPr>
      </w:pPr>
      <w:r>
        <w:t>PUBBLICA SELEZIONE PER IL CONFERIMENTO DI N° 1 (uno) ASSEGNO PER LO SVOLGIMENTO DI ATTIVITÀ DI RICERCA NELL’AMBITO DEL PROGRAMMA DI RICERCA “</w:t>
      </w:r>
      <w:r w:rsidR="00174E27">
        <w:t xml:space="preserve">PRIN PNRR </w:t>
      </w:r>
      <w:r w:rsidR="00933385" w:rsidRPr="00933385">
        <w:rPr>
          <w:bCs/>
          <w:snapToGrid w:val="0"/>
          <w:szCs w:val="24"/>
        </w:rPr>
        <w:t>C.O.Ver.Le.S.S</w:t>
      </w:r>
      <w:r w:rsidR="00933385">
        <w:rPr>
          <w:bCs/>
          <w:snapToGrid w:val="0"/>
          <w:szCs w:val="24"/>
        </w:rPr>
        <w:t xml:space="preserve"> </w:t>
      </w:r>
      <w:r w:rsidR="00933385" w:rsidRPr="00933385">
        <w:rPr>
          <w:rFonts w:cs="Times New Roman"/>
          <w:color w:val="000000"/>
          <w:sz w:val="20"/>
        </w:rPr>
        <w:t>(</w:t>
      </w:r>
      <w:r w:rsidR="00933385" w:rsidRPr="00933385">
        <w:rPr>
          <w:rFonts w:cs="Times New Roman"/>
          <w:color w:val="000000"/>
          <w:szCs w:val="24"/>
        </w:rPr>
        <w:t>Corpus On line del Verismo tra Letteratura, Storia e Società</w:t>
      </w:r>
      <w:r w:rsidR="00933385" w:rsidRPr="00933385">
        <w:rPr>
          <w:szCs w:val="24"/>
        </w:rPr>
        <w:t>)</w:t>
      </w:r>
      <w:r w:rsidR="00933385" w:rsidRPr="00933385">
        <w:rPr>
          <w:bCs/>
          <w:snapToGrid w:val="0"/>
          <w:sz w:val="20"/>
        </w:rPr>
        <w:t>.</w:t>
      </w:r>
      <w:r w:rsidR="00933385" w:rsidRPr="00933385">
        <w:rPr>
          <w:color w:val="000000"/>
          <w:shd w:val="clear" w:color="auto" w:fill="FFFFFF"/>
        </w:rPr>
        <w:t>–</w:t>
      </w:r>
      <w:r w:rsidRPr="00933385">
        <w:rPr>
          <w:color w:val="000000"/>
          <w:shd w:val="clear" w:color="auto" w:fill="FFFFFF"/>
        </w:rPr>
        <w:t xml:space="preserve"> </w:t>
      </w:r>
      <w:r w:rsidR="00933385" w:rsidRPr="00933385">
        <w:t>P</w:t>
      </w:r>
      <w:r w:rsidR="00933385">
        <w:t>2022WT5TF</w:t>
      </w:r>
      <w:r w:rsidR="00174E27" w:rsidRPr="00933385">
        <w:rPr>
          <w:color w:val="000000"/>
          <w:shd w:val="clear" w:color="auto" w:fill="FFFFFF"/>
        </w:rPr>
        <w:t xml:space="preserve">- </w:t>
      </w:r>
      <w:r w:rsidRPr="00933385">
        <w:rPr>
          <w:color w:val="000000"/>
          <w:shd w:val="clear" w:color="auto" w:fill="FFFFFF"/>
        </w:rPr>
        <w:t xml:space="preserve">Finanziato nell’ambito del PRIN </w:t>
      </w:r>
      <w:r w:rsidR="001C2208" w:rsidRPr="00933385">
        <w:rPr>
          <w:color w:val="000000"/>
          <w:shd w:val="clear" w:color="auto" w:fill="FFFFFF"/>
        </w:rPr>
        <w:t xml:space="preserve">2022 </w:t>
      </w:r>
      <w:r w:rsidRPr="00933385">
        <w:rPr>
          <w:color w:val="000000"/>
          <w:shd w:val="clear" w:color="auto" w:fill="FFFFFF"/>
        </w:rPr>
        <w:t>PNRR</w:t>
      </w:r>
      <w:r w:rsidR="001C2208" w:rsidRPr="00933385">
        <w:rPr>
          <w:color w:val="000000"/>
          <w:shd w:val="clear" w:color="auto" w:fill="FFFFFF"/>
        </w:rPr>
        <w:t xml:space="preserve">, </w:t>
      </w:r>
      <w:r w:rsidRPr="00933385">
        <w:t>CUP B53D</w:t>
      </w:r>
      <w:r w:rsidR="00933385" w:rsidRPr="00933385">
        <w:t>23029310001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47EB6010" w:rsidR="00457FB4" w:rsidRPr="00281F6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174E27">
        <w:t>A</w:t>
      </w:r>
      <w:r w:rsidRPr="00281F60">
        <w:t xml:space="preserve">) </w:t>
      </w:r>
      <w:r w:rsidRPr="00281F60">
        <w:rPr>
          <w:b/>
          <w:bCs/>
        </w:rPr>
        <w:t>“</w:t>
      </w:r>
      <w:r w:rsidR="005220DA" w:rsidRPr="006618C3">
        <w:rPr>
          <w:bCs/>
        </w:rPr>
        <w:t>A</w:t>
      </w:r>
      <w:r w:rsidRPr="006618C3">
        <w:rPr>
          <w:bCs/>
        </w:rPr>
        <w:t xml:space="preserve">ssegno di ricerca </w:t>
      </w:r>
      <w:r w:rsidR="00174E27">
        <w:rPr>
          <w:bCs/>
        </w:rPr>
        <w:t>Professionalizzante</w:t>
      </w:r>
      <w:r w:rsidRPr="006618C3">
        <w:rPr>
          <w:bCs/>
        </w:rPr>
        <w:t>”</w:t>
      </w:r>
    </w:p>
    <w:p w14:paraId="40BD059D" w14:textId="77777777" w:rsidR="00457FB4" w:rsidRPr="007A50D2" w:rsidRDefault="00457FB4" w:rsidP="00457FB4">
      <w:pPr>
        <w:jc w:val="both"/>
        <w:rPr>
          <w:iCs/>
          <w:snapToGrid w:val="0"/>
          <w:sz w:val="16"/>
          <w:szCs w:val="16"/>
        </w:rPr>
      </w:pPr>
    </w:p>
    <w:p w14:paraId="2E8D340C" w14:textId="77777777" w:rsidR="00457FB4" w:rsidRPr="006618C3" w:rsidRDefault="00457FB4" w:rsidP="00457FB4">
      <w:pPr>
        <w:pStyle w:val="Titolo1"/>
        <w:keepNext w:val="0"/>
        <w:rPr>
          <w:b/>
          <w:bCs/>
          <w:iCs/>
          <w:sz w:val="24"/>
        </w:rPr>
      </w:pPr>
      <w:r w:rsidRPr="006618C3">
        <w:rPr>
          <w:b/>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D.Lgs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r w:rsidRPr="00C81940">
        <w:rPr>
          <w:rFonts w:cs="Times New Roman"/>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2F96A65D" w14:textId="6E61FF66" w:rsidR="00457FB4" w:rsidRDefault="00457FB4" w:rsidP="00457FB4">
      <w:pPr>
        <w:spacing w:after="120"/>
        <w:jc w:val="both"/>
        <w:rPr>
          <w:rFonts w:cs="Times New Roman"/>
          <w:sz w:val="20"/>
        </w:rPr>
      </w:pPr>
      <w:r w:rsidRPr="00C81940">
        <w:rPr>
          <w:rFonts w:cs="Times New Roman"/>
          <w:b/>
          <w:bCs/>
          <w:snapToGrid w:val="0"/>
          <w:sz w:val="20"/>
        </w:rPr>
        <w:lastRenderedPageBreak/>
        <w:t xml:space="preserve">CONSIDERATO </w:t>
      </w:r>
      <w:r w:rsidRPr="00C81940">
        <w:rPr>
          <w:rFonts w:cs="Times New Roman"/>
          <w:snapToGrid w:val="0"/>
          <w:sz w:val="20"/>
        </w:rPr>
        <w:t xml:space="preserve">che </w:t>
      </w:r>
      <w:r w:rsidRPr="00C81940">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81940">
        <w:rPr>
          <w:rFonts w:cs="Times New Roman"/>
          <w:snapToGrid w:val="0"/>
          <w:sz w:val="20"/>
        </w:rPr>
        <w:t xml:space="preserve">14 </w:t>
      </w:r>
      <w:r w:rsidRPr="00C81940">
        <w:rPr>
          <w:rFonts w:cs="Times New Roman"/>
          <w:sz w:val="20"/>
        </w:rPr>
        <w:t>comma</w:t>
      </w:r>
      <w:r w:rsidRPr="00C81940">
        <w:rPr>
          <w:rFonts w:cs="Times New Roman"/>
          <w:snapToGrid w:val="0"/>
          <w:sz w:val="20"/>
        </w:rPr>
        <w:t xml:space="preserve"> 6-quaterdecies del decreto legge 30 aprile 2022, n. 36, </w:t>
      </w:r>
      <w:r w:rsidRPr="00C81940">
        <w:rPr>
          <w:rFonts w:cs="Times New Roman"/>
          <w:sz w:val="20"/>
        </w:rPr>
        <w:t>convertito,</w:t>
      </w:r>
      <w:r w:rsidR="008872BC">
        <w:rPr>
          <w:rFonts w:cs="Times New Roman"/>
          <w:sz w:val="20"/>
        </w:rPr>
        <w:t xml:space="preserve"> </w:t>
      </w:r>
      <w:r w:rsidRPr="00C81940">
        <w:rPr>
          <w:rFonts w:cs="Times New Roman"/>
          <w:sz w:val="20"/>
        </w:rPr>
        <w:t xml:space="preserve">con modificazioni, dalla legge 29 giugno 2022, n. 79, che ha prorogato </w:t>
      </w:r>
      <w:r w:rsidRPr="00C81940">
        <w:rPr>
          <w:rFonts w:cs="Times New Roman"/>
          <w:snapToGrid w:val="0"/>
          <w:sz w:val="20"/>
        </w:rPr>
        <w:t>fino al 31 luglio  2024 la possibilità di indire procedure per il conferimento di assegni di ricerca ai  sensi dell'</w:t>
      </w:r>
      <w:hyperlink r:id="rId13" w:tgtFrame="_blank" w:history="1">
        <w:r w:rsidRPr="00C81940">
          <w:rPr>
            <w:rStyle w:val="Collegamentoipertestuale"/>
            <w:rFonts w:cs="Times New Roman"/>
            <w:snapToGrid w:val="0"/>
            <w:sz w:val="20"/>
          </w:rPr>
          <w:t>articolo 22 della legge 30 dicembre  2010, n. 240</w:t>
        </w:r>
      </w:hyperlink>
      <w:r w:rsidRPr="00C81940">
        <w:rPr>
          <w:rStyle w:val="Collegamentoipertestuale"/>
          <w:rFonts w:cs="Times New Roman"/>
          <w:snapToGrid w:val="0"/>
          <w:sz w:val="20"/>
        </w:rPr>
        <w:t xml:space="preserve"> </w:t>
      </w:r>
      <w:r w:rsidRPr="00C81940">
        <w:rPr>
          <w:rFonts w:cs="Times New Roman"/>
          <w:snapToGrid w:val="0"/>
          <w:sz w:val="20"/>
        </w:rPr>
        <w:t>da parte delle università, istituzioni ed enti pubblici di ricerca</w:t>
      </w:r>
      <w:r w:rsidRPr="00C81940">
        <w:rPr>
          <w:rStyle w:val="Collegamentoipertestuale"/>
          <w:rFonts w:cs="Times New Roman"/>
          <w:snapToGrid w:val="0"/>
          <w:sz w:val="20"/>
        </w:rPr>
        <w:t xml:space="preserve">, </w:t>
      </w:r>
      <w:r w:rsidRPr="00C81940">
        <w:rPr>
          <w:rFonts w:cs="Times New Roman"/>
          <w:snapToGrid w:val="0"/>
          <w:sz w:val="20"/>
        </w:rPr>
        <w:t>limitatamente  alle risorse già programmate, ovvero deliberate dai rispettivi organi di governo entro il predetto termine</w:t>
      </w:r>
      <w:r w:rsidRPr="00C81940">
        <w:rPr>
          <w:rFonts w:cs="Times New Roman"/>
          <w:sz w:val="20"/>
        </w:rPr>
        <w:t>;</w:t>
      </w:r>
    </w:p>
    <w:p w14:paraId="1BE520A9" w14:textId="77777777" w:rsidR="006B16A9" w:rsidRPr="00D43F42" w:rsidRDefault="006B16A9" w:rsidP="008872BC">
      <w:pPr>
        <w:spacing w:after="120"/>
        <w:jc w:val="both"/>
        <w:rPr>
          <w:rFonts w:cs="Times New Roman"/>
          <w:snapToGrid w:val="0"/>
          <w:sz w:val="20"/>
        </w:rPr>
      </w:pPr>
      <w:r w:rsidRPr="00D43F42">
        <w:rPr>
          <w:rFonts w:cs="Times New Roman"/>
          <w:b/>
          <w:bCs/>
          <w:snapToGrid w:val="0"/>
          <w:sz w:val="20"/>
        </w:rPr>
        <w:t xml:space="preserve">CONSIDERATO </w:t>
      </w:r>
      <w:r w:rsidRPr="00D43F42">
        <w:rPr>
          <w:rFonts w:cs="Times New Roman"/>
          <w:snapToGrid w:val="0"/>
          <w:sz w:val="20"/>
        </w:rPr>
        <w:t xml:space="preserve">che </w:t>
      </w:r>
      <w:r w:rsidRPr="00D43F42">
        <w:rPr>
          <w:rFonts w:cs="Times New Roman"/>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rFonts w:cs="Times New Roman"/>
          <w:snapToGrid w:val="0"/>
          <w:sz w:val="20"/>
        </w:rPr>
        <w:t>la possibilità di indire procedure per il conferimento di assegni di ricerca ai  sensi dell'</w:t>
      </w:r>
      <w:hyperlink r:id="rId14" w:tgtFrame="_blank" w:history="1">
        <w:r w:rsidRPr="00D43F42">
          <w:rPr>
            <w:rStyle w:val="Collegamentoipertestuale"/>
            <w:rFonts w:cs="Times New Roman"/>
            <w:snapToGrid w:val="0"/>
            <w:sz w:val="20"/>
          </w:rPr>
          <w:t>articolo 22 della legge 30 dicembre  2010, n. 240</w:t>
        </w:r>
      </w:hyperlink>
      <w:r w:rsidRPr="00D43F42">
        <w:rPr>
          <w:rStyle w:val="Collegamentoipertestuale"/>
          <w:rFonts w:cs="Times New Roman"/>
          <w:snapToGrid w:val="0"/>
          <w:sz w:val="20"/>
        </w:rPr>
        <w:t xml:space="preserve"> </w:t>
      </w:r>
      <w:r w:rsidRPr="00D43F42">
        <w:rPr>
          <w:rFonts w:cs="Times New Roman"/>
          <w:snapToGrid w:val="0"/>
          <w:sz w:val="20"/>
        </w:rPr>
        <w:t>da parte delle università, istituzioni ed enti pubblici di ricerca</w:t>
      </w:r>
      <w:r w:rsidRPr="00D43F42">
        <w:rPr>
          <w:rStyle w:val="Collegamentoipertestuale"/>
          <w:rFonts w:cs="Times New Roman"/>
          <w:snapToGrid w:val="0"/>
          <w:sz w:val="20"/>
        </w:rPr>
        <w:t>, fino al 31 dicembre 2024</w:t>
      </w:r>
      <w:r w:rsidRPr="00D43F42">
        <w:rPr>
          <w:rFonts w:cs="Times New Roman"/>
          <w:snapToGrid w:val="0"/>
          <w:sz w:val="20"/>
        </w:rPr>
        <w:t xml:space="preserve">; </w:t>
      </w:r>
    </w:p>
    <w:p w14:paraId="41790737" w14:textId="36FF85E4" w:rsidR="00457FB4" w:rsidRPr="00C81940" w:rsidRDefault="00457FB4" w:rsidP="008872BC">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22099D62" w14:textId="7E66342C" w:rsidR="00411DDB" w:rsidRPr="008872BC" w:rsidRDefault="00411DDB" w:rsidP="008872BC">
      <w:pPr>
        <w:spacing w:after="120"/>
        <w:jc w:val="both"/>
        <w:rPr>
          <w:rFonts w:cs="Times New Roman"/>
          <w:bCs/>
          <w:snapToGrid w:val="0"/>
          <w:sz w:val="20"/>
        </w:rPr>
      </w:pPr>
      <w:r w:rsidRPr="008872BC">
        <w:rPr>
          <w:rFonts w:cs="Times New Roman"/>
          <w:b/>
          <w:snapToGrid w:val="0"/>
          <w:sz w:val="20"/>
        </w:rPr>
        <w:t xml:space="preserve">VISTO </w:t>
      </w:r>
      <w:r w:rsidRPr="008872BC">
        <w:rPr>
          <w:rFonts w:cs="Times New Roman"/>
          <w:bCs/>
          <w:snapToGrid w:val="0"/>
          <w:sz w:val="20"/>
        </w:rPr>
        <w:t>il D.D. 1409 del 14/09/2022 con cui il MUR invita a presentare domande di finanziamento per i PRIN PNRR 2022;</w:t>
      </w:r>
    </w:p>
    <w:p w14:paraId="65E77EBC" w14:textId="18BAA81A" w:rsidR="00411DDB" w:rsidRPr="008872BC" w:rsidRDefault="00411DDB" w:rsidP="008872BC">
      <w:pPr>
        <w:spacing w:after="120"/>
        <w:jc w:val="both"/>
        <w:rPr>
          <w:rFonts w:cs="Times New Roman"/>
          <w:bCs/>
          <w:snapToGrid w:val="0"/>
          <w:sz w:val="20"/>
        </w:rPr>
      </w:pPr>
      <w:r w:rsidRPr="008872BC">
        <w:rPr>
          <w:rFonts w:cs="Times New Roman"/>
          <w:b/>
          <w:snapToGrid w:val="0"/>
          <w:sz w:val="20"/>
        </w:rPr>
        <w:t>VISTO</w:t>
      </w:r>
      <w:r w:rsidRPr="008872BC">
        <w:rPr>
          <w:rFonts w:cs="Times New Roman"/>
          <w:bCs/>
          <w:snapToGrid w:val="0"/>
          <w:sz w:val="20"/>
        </w:rPr>
        <w:t xml:space="preserve"> </w:t>
      </w:r>
      <w:r w:rsidR="00933385" w:rsidRPr="008872BC">
        <w:rPr>
          <w:rFonts w:cs="Times New Roman"/>
          <w:bCs/>
          <w:snapToGrid w:val="0"/>
          <w:sz w:val="20"/>
        </w:rPr>
        <w:t>il Decreto Nr. 1372</w:t>
      </w:r>
      <w:r w:rsidR="003414FE" w:rsidRPr="008872BC">
        <w:rPr>
          <w:rFonts w:cs="Times New Roman"/>
          <w:bCs/>
          <w:snapToGrid w:val="0"/>
          <w:sz w:val="20"/>
        </w:rPr>
        <w:t xml:space="preserve"> del </w:t>
      </w:r>
      <w:r w:rsidRPr="008872BC">
        <w:rPr>
          <w:rFonts w:cs="Times New Roman"/>
          <w:bCs/>
          <w:snapToGrid w:val="0"/>
          <w:sz w:val="20"/>
        </w:rPr>
        <w:t xml:space="preserve">01/09/2023 di ammissione al finanziamento del </w:t>
      </w:r>
      <w:r w:rsidR="00933385" w:rsidRPr="008872BC">
        <w:rPr>
          <w:rFonts w:cs="Times New Roman"/>
          <w:bCs/>
          <w:snapToGrid w:val="0"/>
          <w:sz w:val="20"/>
        </w:rPr>
        <w:t>progetto C.O.Ver.Le.S.S. (Corpus On line del Verismo tra</w:t>
      </w:r>
      <w:r w:rsidR="00B27716" w:rsidRPr="008872BC">
        <w:rPr>
          <w:rFonts w:cs="Times New Roman"/>
          <w:bCs/>
          <w:snapToGrid w:val="0"/>
          <w:sz w:val="20"/>
        </w:rPr>
        <w:t xml:space="preserve"> Letteratura, Storia e Società)</w:t>
      </w:r>
      <w:r w:rsidRPr="008872BC">
        <w:rPr>
          <w:rFonts w:cs="Times New Roman"/>
          <w:bCs/>
          <w:snapToGrid w:val="0"/>
          <w:sz w:val="20"/>
        </w:rPr>
        <w:t xml:space="preserve">, per un importo pari a euro </w:t>
      </w:r>
      <w:r w:rsidR="00933385" w:rsidRPr="008872BC">
        <w:rPr>
          <w:rFonts w:cs="Times New Roman"/>
          <w:bCs/>
          <w:snapToGrid w:val="0"/>
          <w:sz w:val="20"/>
        </w:rPr>
        <w:t>110.000;</w:t>
      </w:r>
    </w:p>
    <w:p w14:paraId="7CF5CCBB" w14:textId="34730DD9" w:rsidR="00411DDB" w:rsidRPr="008872BC" w:rsidRDefault="00411DDB" w:rsidP="008872BC">
      <w:pPr>
        <w:spacing w:after="120"/>
        <w:jc w:val="both"/>
        <w:rPr>
          <w:rFonts w:cs="Times New Roman"/>
          <w:bCs/>
          <w:snapToGrid w:val="0"/>
          <w:sz w:val="20"/>
        </w:rPr>
      </w:pPr>
      <w:r w:rsidRPr="008872BC">
        <w:rPr>
          <w:rFonts w:cs="Times New Roman"/>
          <w:b/>
          <w:snapToGrid w:val="0"/>
          <w:sz w:val="20"/>
        </w:rPr>
        <w:t>ACCERTATA</w:t>
      </w:r>
      <w:r w:rsidRPr="008872BC">
        <w:rPr>
          <w:rFonts w:cs="Times New Roman"/>
          <w:bCs/>
          <w:snapToGrid w:val="0"/>
          <w:sz w:val="20"/>
        </w:rPr>
        <w:t xml:space="preserve"> la copertura degli oneri derivanti dal conferimento dell’assegno di ricerca con le disponibilità finanziarie provenienti da FONDI PNRR per il progetto “</w:t>
      </w:r>
      <w:r w:rsidR="00933385" w:rsidRPr="008872BC">
        <w:rPr>
          <w:rFonts w:cs="Times New Roman"/>
          <w:bCs/>
          <w:snapToGrid w:val="0"/>
          <w:sz w:val="20"/>
        </w:rPr>
        <w:t>C.O.Ver.Le.S.S. (Corpus On line del Verismo tra Letteratura, Storia e Società</w:t>
      </w:r>
      <w:r w:rsidR="00194D6B">
        <w:rPr>
          <w:rFonts w:cs="Times New Roman"/>
          <w:bCs/>
          <w:snapToGrid w:val="0"/>
          <w:sz w:val="20"/>
        </w:rPr>
        <w:t>"</w:t>
      </w:r>
      <w:r w:rsidR="00933385" w:rsidRPr="008872BC">
        <w:rPr>
          <w:rFonts w:cs="Times New Roman"/>
          <w:bCs/>
          <w:snapToGrid w:val="0"/>
          <w:sz w:val="20"/>
        </w:rPr>
        <w:t xml:space="preserve"> </w:t>
      </w:r>
      <w:r w:rsidRPr="008872BC">
        <w:rPr>
          <w:rFonts w:cs="Times New Roman"/>
          <w:bCs/>
          <w:snapToGrid w:val="0"/>
          <w:sz w:val="20"/>
        </w:rPr>
        <w:t>n.</w:t>
      </w:r>
      <w:r w:rsidR="001C2208" w:rsidRPr="008872BC">
        <w:rPr>
          <w:rFonts w:cs="Times New Roman"/>
          <w:bCs/>
          <w:snapToGrid w:val="0"/>
          <w:sz w:val="20"/>
        </w:rPr>
        <w:t xml:space="preserve"> P2022</w:t>
      </w:r>
      <w:r w:rsidR="00933385" w:rsidRPr="008872BC">
        <w:rPr>
          <w:rFonts w:cs="Times New Roman"/>
          <w:bCs/>
          <w:snapToGrid w:val="0"/>
          <w:sz w:val="20"/>
        </w:rPr>
        <w:t>WT5TF</w:t>
      </w:r>
      <w:r w:rsidR="001C2208" w:rsidRPr="008872BC">
        <w:rPr>
          <w:rFonts w:cs="Times New Roman"/>
          <w:bCs/>
          <w:snapToGrid w:val="0"/>
          <w:sz w:val="20"/>
        </w:rPr>
        <w:t>- Finanziato nell’ambito del PRIN 2022 PNRR, cod.prog. n.</w:t>
      </w:r>
      <w:r w:rsidR="00933385" w:rsidRPr="008872BC">
        <w:rPr>
          <w:rFonts w:cs="Times New Roman"/>
          <w:bCs/>
          <w:snapToGrid w:val="0"/>
          <w:sz w:val="20"/>
        </w:rPr>
        <w:t xml:space="preserve"> PRR.PN</w:t>
      </w:r>
      <w:r w:rsidR="00C5656E" w:rsidRPr="008872BC">
        <w:rPr>
          <w:rFonts w:cs="Times New Roman"/>
          <w:bCs/>
          <w:snapToGrid w:val="0"/>
          <w:sz w:val="20"/>
        </w:rPr>
        <w:t>.</w:t>
      </w:r>
      <w:r w:rsidR="00933385" w:rsidRPr="008872BC">
        <w:rPr>
          <w:rFonts w:cs="Times New Roman"/>
          <w:bCs/>
          <w:snapToGrid w:val="0"/>
          <w:sz w:val="20"/>
        </w:rPr>
        <w:t>00</w:t>
      </w:r>
      <w:r w:rsidR="00C5656E" w:rsidRPr="008872BC">
        <w:rPr>
          <w:rFonts w:cs="Times New Roman"/>
          <w:bCs/>
          <w:snapToGrid w:val="0"/>
          <w:sz w:val="20"/>
        </w:rPr>
        <w:t>5</w:t>
      </w:r>
      <w:r w:rsidR="00933385" w:rsidRPr="008872BC">
        <w:rPr>
          <w:rFonts w:cs="Times New Roman"/>
          <w:bCs/>
          <w:snapToGrid w:val="0"/>
          <w:sz w:val="20"/>
        </w:rPr>
        <w:t>.009</w:t>
      </w:r>
      <w:r w:rsidRPr="008872BC">
        <w:rPr>
          <w:rFonts w:cs="Times New Roman"/>
          <w:bCs/>
          <w:snapToGrid w:val="0"/>
          <w:sz w:val="20"/>
        </w:rPr>
        <w:t>, CUP B53D</w:t>
      </w:r>
      <w:r w:rsidR="00933385" w:rsidRPr="008872BC">
        <w:rPr>
          <w:rFonts w:cs="Times New Roman"/>
          <w:bCs/>
          <w:snapToGrid w:val="0"/>
          <w:sz w:val="20"/>
        </w:rPr>
        <w:t>23029310001</w:t>
      </w:r>
      <w:r w:rsidRPr="008872BC">
        <w:rPr>
          <w:rFonts w:cs="Times New Roman"/>
          <w:bCs/>
          <w:snapToGrid w:val="0"/>
          <w:sz w:val="20"/>
        </w:rPr>
        <w:t xml:space="preserve">; </w:t>
      </w:r>
    </w:p>
    <w:p w14:paraId="0616795D" w14:textId="77777777" w:rsidR="00C81940" w:rsidRPr="00411DDB" w:rsidRDefault="00C81940" w:rsidP="00457FB4">
      <w:pPr>
        <w:jc w:val="center"/>
        <w:rPr>
          <w:snapToGrid w:val="0"/>
          <w:sz w:val="20"/>
        </w:rPr>
      </w:pPr>
    </w:p>
    <w:p w14:paraId="75142101" w14:textId="2A866E2D" w:rsidR="00457FB4" w:rsidRDefault="00457FB4" w:rsidP="00457FB4">
      <w:pPr>
        <w:jc w:val="center"/>
        <w:rPr>
          <w:snapToGrid w:val="0"/>
        </w:rPr>
      </w:pPr>
      <w:r>
        <w:rPr>
          <w:snapToGrid w:val="0"/>
        </w:rPr>
        <w:t>D I S P O N E</w:t>
      </w:r>
      <w:r w:rsidR="003414FE">
        <w:rPr>
          <w:snapToGrid w:val="0"/>
        </w:rPr>
        <w:t xml:space="preserve"> </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t>Oggetto della selezione</w:t>
      </w:r>
    </w:p>
    <w:p w14:paraId="4BFF67FA" w14:textId="77777777" w:rsidR="00457FB4" w:rsidRDefault="00457FB4" w:rsidP="00457FB4">
      <w:pPr>
        <w:pStyle w:val="Intestazione"/>
        <w:tabs>
          <w:tab w:val="clear" w:pos="4819"/>
          <w:tab w:val="clear" w:pos="9638"/>
        </w:tabs>
        <w:rPr>
          <w:snapToGrid w:val="0"/>
        </w:rPr>
      </w:pPr>
    </w:p>
    <w:p w14:paraId="0A80B5CF" w14:textId="2D616395" w:rsidR="00457FB4" w:rsidRPr="00230101" w:rsidRDefault="00457FB4" w:rsidP="00457FB4">
      <w:pPr>
        <w:jc w:val="both"/>
      </w:pPr>
      <w:r>
        <w:rPr>
          <w:snapToGrid w:val="0"/>
        </w:rPr>
        <w:t xml:space="preserve">É indetta una selezione pubblica, per titoli e colloquio, per il conferimento di n. 1 </w:t>
      </w:r>
      <w:r w:rsidRPr="00682F6C">
        <w:rPr>
          <w:i/>
          <w:iCs/>
          <w:snapToGrid w:val="0"/>
          <w:szCs w:val="24"/>
        </w:rPr>
        <w:t>Assegn</w:t>
      </w:r>
      <w:r>
        <w:rPr>
          <w:i/>
          <w:iCs/>
          <w:snapToGrid w:val="0"/>
          <w:szCs w:val="24"/>
        </w:rPr>
        <w:t>o</w:t>
      </w:r>
      <w:r w:rsidRPr="00682F6C">
        <w:rPr>
          <w:i/>
          <w:iCs/>
          <w:snapToGrid w:val="0"/>
          <w:szCs w:val="24"/>
        </w:rPr>
        <w:t xml:space="preserve"> </w:t>
      </w:r>
      <w:r w:rsidR="00174E27">
        <w:rPr>
          <w:i/>
          <w:iCs/>
          <w:snapToGrid w:val="0"/>
          <w:szCs w:val="24"/>
        </w:rPr>
        <w:t>professionalizzante</w:t>
      </w:r>
      <w:r>
        <w:rPr>
          <w:i/>
          <w:iCs/>
          <w:snapToGrid w:val="0"/>
          <w:szCs w:val="24"/>
        </w:rPr>
        <w:t xml:space="preserve"> </w:t>
      </w:r>
      <w:r w:rsidRPr="001032CF">
        <w:rPr>
          <w:snapToGrid w:val="0"/>
        </w:rPr>
        <w:t>per lo svolgimento di attività di ricerca</w:t>
      </w:r>
      <w:r>
        <w:rPr>
          <w:snapToGrid w:val="0"/>
        </w:rPr>
        <w:t xml:space="preserve"> </w:t>
      </w:r>
      <w:r>
        <w:t>inerenti l’Area Scientifica “</w:t>
      </w:r>
      <w:r w:rsidR="00745C58" w:rsidRPr="00267099">
        <w:t>Tecnologie semantiche</w:t>
      </w:r>
      <w:r>
        <w:t>” da svolgersi presso l’</w:t>
      </w:r>
      <w:r>
        <w:rPr>
          <w:i/>
        </w:rPr>
        <w:t xml:space="preserve">Istituto di Scienze e Tecnologie della Cognizione </w:t>
      </w:r>
      <w:r>
        <w:t xml:space="preserve">del </w:t>
      </w:r>
      <w:r w:rsidRPr="00230101">
        <w:t xml:space="preserve">CNR </w:t>
      </w:r>
      <w:r w:rsidR="00745C58" w:rsidRPr="00230101">
        <w:t xml:space="preserve">di </w:t>
      </w:r>
      <w:r w:rsidR="00745C58" w:rsidRPr="00230101">
        <w:lastRenderedPageBreak/>
        <w:t xml:space="preserve">Catania </w:t>
      </w:r>
      <w:r w:rsidRPr="00230101">
        <w:t xml:space="preserve">che effettua ricerca  nell'ambito del programma di ricerca PRIN </w:t>
      </w:r>
      <w:r w:rsidR="00411DDB" w:rsidRPr="00230101">
        <w:t xml:space="preserve">2022 </w:t>
      </w:r>
      <w:r w:rsidRPr="00230101">
        <w:t>PNRR  “</w:t>
      </w:r>
      <w:r w:rsidR="00174E27" w:rsidRPr="00230101">
        <w:t>C</w:t>
      </w:r>
      <w:r w:rsidR="00745C58" w:rsidRPr="00230101">
        <w:t>OVerL</w:t>
      </w:r>
      <w:r w:rsidR="00174E27" w:rsidRPr="00230101">
        <w:t>e</w:t>
      </w:r>
      <w:r w:rsidR="00745C58" w:rsidRPr="00230101">
        <w:t>SS</w:t>
      </w:r>
      <w:r w:rsidR="00411DDB" w:rsidRPr="00230101">
        <w:t>’</w:t>
      </w:r>
      <w:r w:rsidR="00984F4E" w:rsidRPr="00230101">
        <w:t xml:space="preserve"> </w:t>
      </w:r>
      <w:r w:rsidR="00411DDB" w:rsidRPr="00230101">
        <w:t xml:space="preserve">per la seguente tematica: </w:t>
      </w:r>
      <w:bookmarkStart w:id="0" w:name="OLE_LINK1"/>
      <w:bookmarkStart w:id="1" w:name="OLE_LINK2"/>
      <w:r w:rsidR="00745C58" w:rsidRPr="00230101">
        <w:t>"</w:t>
      </w:r>
      <w:r w:rsidR="00745C58" w:rsidRPr="00230101">
        <w:rPr>
          <w:b/>
          <w:bCs/>
          <w:w w:val="104"/>
        </w:rPr>
        <w:t>Sviluppo di metodologie e algoritmi per l'organizzazione della conoscenza e dei dati e per il machine learning nel settore dell'Umanistica Computazionale</w:t>
      </w:r>
      <w:r w:rsidR="00745C58" w:rsidRPr="00230101">
        <w:t>"</w:t>
      </w:r>
      <w:r w:rsidR="00411DDB" w:rsidRPr="00230101">
        <w:t>, sotto la responsabilità scientifica della d</w:t>
      </w:r>
      <w:r w:rsidR="00745C58" w:rsidRPr="00230101">
        <w:t>ott</w:t>
      </w:r>
      <w:r w:rsidR="00411DDB" w:rsidRPr="00230101">
        <w:t xml:space="preserve">.ssa </w:t>
      </w:r>
      <w:r w:rsidR="00745C58" w:rsidRPr="00230101">
        <w:t>Daria Spampinato</w:t>
      </w:r>
      <w:r w:rsidR="00411DDB" w:rsidRPr="00230101">
        <w:t>.</w:t>
      </w:r>
    </w:p>
    <w:p w14:paraId="1E05F608" w14:textId="77777777" w:rsidR="00411DDB" w:rsidRPr="00230101" w:rsidRDefault="00411DDB" w:rsidP="00457FB4">
      <w:pPr>
        <w:jc w:val="both"/>
        <w:rPr>
          <w:b/>
          <w:iCs/>
          <w:snapToGrid w:val="0"/>
        </w:rPr>
      </w:pPr>
    </w:p>
    <w:p w14:paraId="06CB73FC" w14:textId="31A15E20" w:rsidR="00457FB4" w:rsidRDefault="00457FB4" w:rsidP="00745C58">
      <w:pPr>
        <w:pStyle w:val="Default"/>
        <w:ind w:right="49"/>
        <w:jc w:val="both"/>
      </w:pPr>
      <w:r w:rsidRPr="00230101">
        <w:rPr>
          <w:b/>
          <w:snapToGrid w:val="0"/>
        </w:rPr>
        <w:t>Programma della ricerca:</w:t>
      </w:r>
      <w:r w:rsidRPr="00230101">
        <w:rPr>
          <w:snapToGrid w:val="0"/>
        </w:rPr>
        <w:t xml:space="preserve"> </w:t>
      </w:r>
      <w:r w:rsidR="00745C58" w:rsidRPr="00230101">
        <w:rPr>
          <w:rFonts w:eastAsia="Arial Unicode MS"/>
        </w:rPr>
        <w:t>Progettazione</w:t>
      </w:r>
      <w:r w:rsidR="000E13BC">
        <w:rPr>
          <w:rFonts w:eastAsia="Arial Unicode MS"/>
        </w:rPr>
        <w:t xml:space="preserve"> </w:t>
      </w:r>
      <w:r w:rsidR="00745C58" w:rsidRPr="00230101">
        <w:rPr>
          <w:rFonts w:eastAsia="Arial Unicode MS"/>
        </w:rPr>
        <w:t>ed implementazione di modelli computazionali per la organizzazione e rappresentazione della conoscenza, metadatazione di collezioni digitali, codifica di testi e progettazione e sviluppo di componenti software per sistemi web orientati alla valorizzazione di patrimonio archivistico e letterario.</w:t>
      </w:r>
      <w:r w:rsidR="00745C58" w:rsidRPr="00230101">
        <w:rPr>
          <w:rFonts w:eastAsia="Arial Unicode MS"/>
          <w:color w:val="auto"/>
          <w:bdr w:val="nil"/>
          <w:lang w:eastAsia="en-US"/>
        </w:rPr>
        <w:t xml:space="preserve"> E</w:t>
      </w:r>
      <w:r w:rsidR="00745C58" w:rsidRPr="00230101">
        <w:t>strazione di dati mediante algoritmi di Natural Language Processing e Machine Learning e analisi di testi con tecniche di Sentiment Analysis.</w:t>
      </w:r>
    </w:p>
    <w:p w14:paraId="36624E2E" w14:textId="77777777" w:rsidR="008872BC" w:rsidRPr="00745C58" w:rsidRDefault="008872BC" w:rsidP="00745C58">
      <w:pPr>
        <w:pStyle w:val="Default"/>
        <w:ind w:right="49"/>
        <w:jc w:val="both"/>
        <w:rPr>
          <w:b/>
          <w:snapToGrid w:val="0"/>
        </w:rPr>
      </w:pPr>
    </w:p>
    <w:p w14:paraId="462D3D59" w14:textId="77777777" w:rsidR="00457FB4" w:rsidRPr="005220DA" w:rsidRDefault="00457FB4" w:rsidP="00457FB4">
      <w:pPr>
        <w:pStyle w:val="Titolo1"/>
        <w:keepNext w:val="0"/>
        <w:rPr>
          <w:b/>
          <w:sz w:val="24"/>
        </w:rPr>
      </w:pPr>
      <w:r w:rsidRPr="005220DA">
        <w:rPr>
          <w:b/>
          <w:sz w:val="24"/>
        </w:rPr>
        <w:t>Art. 2</w:t>
      </w:r>
    </w:p>
    <w:bookmarkEnd w:id="0"/>
    <w:bookmarkEnd w:id="1"/>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30236FAE" w:rsidR="00457FB4" w:rsidRPr="00A9634F" w:rsidRDefault="00457FB4" w:rsidP="00457FB4">
      <w:pPr>
        <w:spacing w:after="120"/>
        <w:jc w:val="both"/>
        <w:rPr>
          <w:szCs w:val="24"/>
        </w:rPr>
      </w:pPr>
      <w:r w:rsidRPr="00A9634F">
        <w:rPr>
          <w:snapToGrid w:val="0"/>
          <w:szCs w:val="24"/>
        </w:rPr>
        <w:t xml:space="preserve">L’assegno </w:t>
      </w:r>
      <w:r w:rsidRPr="00A9634F">
        <w:rPr>
          <w:snapToGrid w:val="0"/>
        </w:rPr>
        <w:t xml:space="preserve">di ricerca </w:t>
      </w:r>
      <w:r w:rsidRPr="00A9634F">
        <w:rPr>
          <w:snapToGrid w:val="0"/>
          <w:szCs w:val="24"/>
        </w:rPr>
        <w:t xml:space="preserve">avrà una durata di </w:t>
      </w:r>
      <w:r w:rsidR="00174E27">
        <w:rPr>
          <w:b/>
          <w:snapToGrid w:val="0"/>
          <w:szCs w:val="24"/>
        </w:rPr>
        <w:t>12</w:t>
      </w:r>
      <w:r w:rsidRPr="00787D8B">
        <w:rPr>
          <w:b/>
          <w:snapToGrid w:val="0"/>
          <w:szCs w:val="24"/>
        </w:rPr>
        <w:t xml:space="preserve"> (</w:t>
      </w:r>
      <w:r w:rsidR="00174E27">
        <w:rPr>
          <w:b/>
          <w:snapToGrid w:val="0"/>
          <w:szCs w:val="24"/>
        </w:rPr>
        <w:t>dodici</w:t>
      </w:r>
      <w:r w:rsidRPr="00787D8B">
        <w:rPr>
          <w:b/>
          <w:snapToGrid w:val="0"/>
          <w:szCs w:val="24"/>
        </w:rPr>
        <w:t>) mesi</w:t>
      </w:r>
      <w:r w:rsidRPr="00A9634F">
        <w:rPr>
          <w:snapToGrid w:val="0"/>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11296DD7" w:rsidR="00457FB4" w:rsidRPr="004F5942" w:rsidRDefault="00457FB4" w:rsidP="00457FB4">
      <w:pPr>
        <w:jc w:val="both"/>
        <w:rPr>
          <w:i/>
          <w:iCs/>
          <w:snapToGrid w:val="0"/>
          <w:szCs w:val="24"/>
        </w:rPr>
      </w:pPr>
      <w:r w:rsidRPr="00E51B88">
        <w:rPr>
          <w:b/>
          <w:snapToGrid w:val="0"/>
        </w:rPr>
        <w:t xml:space="preserve">L'importo dell'assegno di ricerca, corrisposto in rate mensili posticipate, è stabilito in euro </w:t>
      </w:r>
      <w:r w:rsidR="00174E27">
        <w:rPr>
          <w:b/>
          <w:i/>
          <w:iCs/>
          <w:snapToGrid w:val="0"/>
          <w:szCs w:val="24"/>
        </w:rPr>
        <w:t>19.367</w:t>
      </w:r>
      <w:r>
        <w:rPr>
          <w:b/>
          <w:i/>
          <w:iCs/>
          <w:snapToGrid w:val="0"/>
          <w:szCs w:val="24"/>
        </w:rPr>
        <w:t xml:space="preserve"> </w:t>
      </w:r>
      <w:r w:rsidR="00174E27">
        <w:rPr>
          <w:b/>
          <w:i/>
          <w:iCs/>
          <w:snapToGrid w:val="0"/>
          <w:szCs w:val="24"/>
        </w:rPr>
        <w:t>(diciannovemilatrecentosessantasette</w:t>
      </w:r>
      <w:r>
        <w:rPr>
          <w:i/>
        </w:rPr>
        <w:t>/00)</w:t>
      </w:r>
      <w:r>
        <w:rPr>
          <w:b/>
          <w:i/>
          <w:iCs/>
          <w:snapToGrid w:val="0"/>
          <w:szCs w:val="24"/>
        </w:rPr>
        <w:t xml:space="preserve">, </w:t>
      </w:r>
      <w:r w:rsidRPr="005220DA">
        <w:rPr>
          <w:snapToGrid w:val="0"/>
        </w:rPr>
        <w:t xml:space="preserve">al netto degli oneri a carico del CNR. </w:t>
      </w:r>
      <w:r w:rsidRPr="005220DA">
        <w:rPr>
          <w:iCs/>
          <w:snapToGrid w:val="0"/>
          <w:szCs w:val="24"/>
        </w:rPr>
        <w:t>(art. 9 c.3,4 del Disciplinare).</w:t>
      </w:r>
      <w:r w:rsidRPr="00A9634F">
        <w:rPr>
          <w:i/>
          <w:iCs/>
          <w:snapToGrid w:val="0"/>
          <w:szCs w:val="24"/>
        </w:rPr>
        <w:t xml:space="preserve"> </w:t>
      </w:r>
      <w:r w:rsidRPr="00A9634F">
        <w:rPr>
          <w:snapToGrid w:val="0"/>
        </w:rPr>
        <w:t xml:space="preserve">L'importo dell'assegno può essere derogato per la tipologia di assegni di ricerca grant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lastRenderedPageBreak/>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77777777" w:rsidR="00457FB4" w:rsidRPr="005220DA" w:rsidRDefault="00457FB4" w:rsidP="00457FB4">
      <w:pPr>
        <w:pStyle w:val="Titolo5"/>
        <w:keepNext w:val="0"/>
        <w:jc w:val="center"/>
        <w:rPr>
          <w:rFonts w:ascii="Times New Roman" w:hAnsi="Times New Roman" w:cs="Times New Roman"/>
          <w:b/>
          <w:color w:val="auto"/>
        </w:rPr>
      </w:pPr>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Pr="004D6695" w:rsidRDefault="00457FB4" w:rsidP="00457FB4">
      <w:pPr>
        <w:jc w:val="both"/>
        <w:rPr>
          <w:rFonts w:cs="Times New Roman"/>
          <w:snapToGrid w:val="0"/>
          <w:szCs w:val="24"/>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6A09E0A0" w14:textId="34A305DA" w:rsidR="00411DDB" w:rsidRPr="00230101" w:rsidRDefault="00411DDB" w:rsidP="00411DDB">
      <w:pPr>
        <w:numPr>
          <w:ilvl w:val="0"/>
          <w:numId w:val="48"/>
        </w:numPr>
        <w:jc w:val="both"/>
        <w:rPr>
          <w:rFonts w:cs="Times New Roman"/>
          <w:szCs w:val="24"/>
        </w:rPr>
      </w:pPr>
      <w:r w:rsidRPr="00230101">
        <w:rPr>
          <w:rFonts w:cs="Times New Roman"/>
          <w:bCs/>
          <w:szCs w:val="24"/>
        </w:rPr>
        <w:t>Diploma di laurea</w:t>
      </w:r>
      <w:r w:rsidRPr="00230101">
        <w:rPr>
          <w:rFonts w:cs="Times New Roman"/>
          <w:szCs w:val="24"/>
        </w:rPr>
        <w:t xml:space="preserve"> </w:t>
      </w:r>
      <w:bookmarkStart w:id="2" w:name="OLE_LINK13"/>
      <w:bookmarkStart w:id="3" w:name="OLE_LINK14"/>
      <w:r w:rsidR="004D6695" w:rsidRPr="00230101">
        <w:rPr>
          <w:rFonts w:cs="Times New Roman"/>
          <w:szCs w:val="24"/>
        </w:rPr>
        <w:t xml:space="preserve">in </w:t>
      </w:r>
      <w:r w:rsidR="004D6695" w:rsidRPr="00230101">
        <w:rPr>
          <w:rFonts w:eastAsia="ヒラギノ角ゴ Pro W3" w:cs="Times New Roman"/>
          <w:b/>
          <w:color w:val="000000"/>
          <w:szCs w:val="24"/>
        </w:rPr>
        <w:t>Informatica</w:t>
      </w:r>
      <w:r w:rsidR="004D6695" w:rsidRPr="00230101">
        <w:rPr>
          <w:rFonts w:eastAsia="ヒラギノ角ゴ Pro W3" w:cs="Times New Roman"/>
          <w:bCs/>
          <w:color w:val="000000"/>
          <w:szCs w:val="24"/>
        </w:rPr>
        <w:t>,</w:t>
      </w:r>
      <w:r w:rsidR="004D6695" w:rsidRPr="00230101">
        <w:rPr>
          <w:rFonts w:eastAsia="ヒラギノ角ゴ Pro W3" w:cs="Times New Roman"/>
          <w:b/>
          <w:color w:val="000000"/>
          <w:szCs w:val="24"/>
        </w:rPr>
        <w:t xml:space="preserve"> Scienze dell'Informazione</w:t>
      </w:r>
      <w:r w:rsidR="004D6695" w:rsidRPr="00230101">
        <w:rPr>
          <w:rFonts w:eastAsia="ヒラギノ角ゴ Pro W3" w:cs="Times New Roman"/>
          <w:bCs/>
          <w:color w:val="000000"/>
          <w:szCs w:val="24"/>
        </w:rPr>
        <w:t xml:space="preserve">, </w:t>
      </w:r>
      <w:r w:rsidR="004D6695" w:rsidRPr="00230101">
        <w:rPr>
          <w:rFonts w:eastAsia="ヒラギノ角ゴ Pro W3" w:cs="Times New Roman"/>
          <w:b/>
          <w:color w:val="000000"/>
          <w:szCs w:val="24"/>
        </w:rPr>
        <w:t>Ingegneria Informatica</w:t>
      </w:r>
      <w:bookmarkEnd w:id="2"/>
      <w:bookmarkEnd w:id="3"/>
      <w:r w:rsidR="004D6695" w:rsidRPr="00230101">
        <w:rPr>
          <w:rFonts w:cs="Times New Roman"/>
          <w:szCs w:val="24"/>
        </w:rPr>
        <w:t xml:space="preserve"> oppure </w:t>
      </w:r>
      <w:r w:rsidR="004D6695" w:rsidRPr="00230101">
        <w:rPr>
          <w:rFonts w:eastAsia="ヒラギノ角ゴ Pro W3" w:cs="Times New Roman"/>
          <w:b/>
          <w:color w:val="000000"/>
          <w:szCs w:val="24"/>
        </w:rPr>
        <w:t>Metodologie informatiche per le discipline umanistiche</w:t>
      </w:r>
      <w:r w:rsidR="004D6695" w:rsidRPr="00230101">
        <w:rPr>
          <w:rFonts w:cs="Times New Roman"/>
          <w:szCs w:val="24"/>
        </w:rPr>
        <w:t xml:space="preserve"> (LM43) </w:t>
      </w:r>
      <w:r w:rsidRPr="00230101">
        <w:rPr>
          <w:rFonts w:cs="Times New Roman"/>
          <w:szCs w:val="24"/>
        </w:rPr>
        <w:t xml:space="preserve">conseguito secondo la normativa in vigore anteriormente al D.M. 509/99, oppure della </w:t>
      </w:r>
      <w:r w:rsidRPr="00230101">
        <w:rPr>
          <w:rFonts w:cs="Times New Roman"/>
          <w:b/>
          <w:szCs w:val="24"/>
        </w:rPr>
        <w:t>Laurea Specialistica/Magistral</w:t>
      </w:r>
      <w:r w:rsidRPr="00230101">
        <w:rPr>
          <w:rFonts w:cs="Times New Roman"/>
          <w:szCs w:val="24"/>
        </w:rPr>
        <w:t>e (D.M. 5 maggio 2004), di curriculum professionale idoneo allo svolgimento di attività di ricerca;</w:t>
      </w:r>
    </w:p>
    <w:p w14:paraId="1CBD289E" w14:textId="77777777" w:rsidR="00411DDB" w:rsidRDefault="00411DDB" w:rsidP="004D6695">
      <w:pPr>
        <w:numPr>
          <w:ilvl w:val="0"/>
          <w:numId w:val="48"/>
        </w:numPr>
        <w:jc w:val="both"/>
      </w:pPr>
      <w:r w:rsidRPr="00230101">
        <w:t>Tutti i titoli conseguiti all’estero (diploma</w:t>
      </w:r>
      <w:r>
        <w:t xml:space="preserve"> di laurea, dottorato ed eventuali altri titoli) dovranno essere, di norma, preventivamente riconosciuti in Italia secondo la legislazione vigente in materia (informazioni sul sito del Ministero dell’Università e della Ricerca Scientifica: </w:t>
      </w:r>
      <w:hyperlink r:id="rId15">
        <w:r>
          <w:t>www.miur.it</w:t>
        </w:r>
      </w:hyperlink>
      <w: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FCBFE15" w14:textId="1071AF86" w:rsidR="00411DDB" w:rsidRPr="00230101" w:rsidRDefault="008872BC" w:rsidP="00874869">
      <w:pPr>
        <w:pStyle w:val="Paragrafoelenco"/>
        <w:numPr>
          <w:ilvl w:val="0"/>
          <w:numId w:val="48"/>
        </w:numPr>
        <w:pBdr>
          <w:top w:val="nil"/>
          <w:left w:val="nil"/>
          <w:bottom w:val="nil"/>
          <w:right w:val="nil"/>
          <w:between w:val="nil"/>
          <w:bar w:val="nil"/>
        </w:pBdr>
        <w:suppressAutoHyphens/>
        <w:contextualSpacing w:val="0"/>
        <w:jc w:val="both"/>
      </w:pPr>
      <w:bookmarkStart w:id="4" w:name="OLE_LINK11"/>
      <w:bookmarkStart w:id="5" w:name="OLE_LINK12"/>
      <w:r w:rsidRPr="00230101">
        <w:t xml:space="preserve">Conoscenza </w:t>
      </w:r>
      <w:bookmarkEnd w:id="4"/>
      <w:bookmarkEnd w:id="5"/>
      <w:r w:rsidR="001021AD" w:rsidRPr="00230101">
        <w:t>di tecnologie di sviluppo web (HTML, PHP, Javascript, CSS). Conoscenze per la rappresentazione, l'organizzazione e l'interrogazione di basi di dati (relazionali e noSQL) ed estrazione di informazioni da testi strutturati e non.</w:t>
      </w:r>
    </w:p>
    <w:p w14:paraId="5ED2D3CE" w14:textId="60C3FFC5" w:rsidR="00411DDB" w:rsidRDefault="004D6695" w:rsidP="004D6695">
      <w:pPr>
        <w:numPr>
          <w:ilvl w:val="0"/>
          <w:numId w:val="48"/>
        </w:numPr>
        <w:jc w:val="both"/>
      </w:pPr>
      <w:r>
        <w:t>B</w:t>
      </w:r>
      <w:r w:rsidR="00411DDB">
        <w:t xml:space="preserve">uona conoscenza della lingua </w:t>
      </w:r>
      <w:r>
        <w:t>i</w:t>
      </w:r>
      <w:r w:rsidR="00411DDB">
        <w:t>nglese sia scritta che orale;</w:t>
      </w:r>
    </w:p>
    <w:p w14:paraId="5914715B" w14:textId="36A0A954" w:rsidR="00411DDB" w:rsidRDefault="004D6695" w:rsidP="004D6695">
      <w:pPr>
        <w:numPr>
          <w:ilvl w:val="0"/>
          <w:numId w:val="48"/>
        </w:numPr>
        <w:jc w:val="both"/>
      </w:pPr>
      <w:r>
        <w:t>C</w:t>
      </w:r>
      <w:r w:rsidR="00411DDB">
        <w:t>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60AF3DB3" w14:textId="77777777" w:rsidR="00CF4751" w:rsidRDefault="00CF4751" w:rsidP="00457FB4">
      <w:pPr>
        <w:jc w:val="both"/>
        <w:rPr>
          <w:snapToGrid w:val="0"/>
        </w:rPr>
      </w:pPr>
    </w:p>
    <w:p w14:paraId="09CE3AF6" w14:textId="5AD8C6BA" w:rsidR="00457FB4" w:rsidRDefault="00457FB4" w:rsidP="00457FB4">
      <w:pPr>
        <w:tabs>
          <w:tab w:val="right" w:pos="9072"/>
        </w:tabs>
        <w:autoSpaceDE w:val="0"/>
        <w:autoSpaceDN w:val="0"/>
        <w:jc w:val="both"/>
        <w:rPr>
          <w:b/>
          <w:snapToGrid w:val="0"/>
        </w:rPr>
      </w:pPr>
      <w:r w:rsidRPr="00000BF5">
        <w:rPr>
          <w:snapToGrid w:val="0"/>
        </w:rPr>
        <w:t xml:space="preserve">La domanda di partecipazione redatta esclusivamente utilizzando il modulo (allegato A), dovrà essere inviata </w:t>
      </w:r>
      <w:r>
        <w:t>all’</w:t>
      </w:r>
      <w:r>
        <w:rPr>
          <w:b/>
        </w:rPr>
        <w:t>Istituto di Scienze e Tecnologie della Cognizione</w:t>
      </w:r>
      <w:r>
        <w:t xml:space="preserve">, esclusivamente tramite Posta Elettronica Certificata (PEC) all’indirizzo: </w:t>
      </w:r>
      <w:hyperlink r:id="rId16"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il</w:t>
      </w:r>
      <w:r w:rsidRPr="00B02B20">
        <w:rPr>
          <w:b/>
          <w:snapToGrid w:val="0"/>
        </w:rPr>
        <w:t xml:space="preserve"> </w:t>
      </w:r>
      <w:r w:rsidR="000E13BC">
        <w:rPr>
          <w:b/>
          <w:snapToGrid w:val="0"/>
        </w:rPr>
        <w:t>14 novembre</w:t>
      </w:r>
      <w:r w:rsidR="006618C3" w:rsidRPr="000E13BC">
        <w:rPr>
          <w:b/>
          <w:snapToGrid w:val="0"/>
        </w:rPr>
        <w:t xml:space="preserve"> 2024</w:t>
      </w:r>
      <w:r w:rsidR="006618C3">
        <w:rPr>
          <w:b/>
          <w:snapToGrid w:val="0"/>
        </w:rPr>
        <w:t xml:space="preserve">.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mail dovrà essere indicato il riferimento </w:t>
      </w:r>
      <w:r w:rsidRPr="00526E7E">
        <w:rPr>
          <w:snapToGrid w:val="0"/>
        </w:rPr>
        <w:t>all’</w:t>
      </w:r>
      <w:r w:rsidRPr="00526E7E">
        <w:rPr>
          <w:b/>
          <w:snapToGrid w:val="0"/>
        </w:rPr>
        <w:t>Avviso di selezione n.</w:t>
      </w:r>
      <w:r w:rsidRPr="00526E7E">
        <w:rPr>
          <w:snapToGrid w:val="0"/>
        </w:rPr>
        <w:t xml:space="preserve"> </w:t>
      </w:r>
      <w:r w:rsidRPr="00526E7E">
        <w:rPr>
          <w:b/>
          <w:snapToGrid w:val="0"/>
        </w:rPr>
        <w:t>ISTC-4</w:t>
      </w:r>
      <w:r w:rsidR="00230101">
        <w:rPr>
          <w:b/>
          <w:snapToGrid w:val="0"/>
        </w:rPr>
        <w:t>27</w:t>
      </w:r>
      <w:r w:rsidRPr="00526E7E">
        <w:rPr>
          <w:b/>
          <w:snapToGrid w:val="0"/>
        </w:rPr>
        <w:t>-2024-</w:t>
      </w:r>
      <w:r w:rsidR="00230101">
        <w:rPr>
          <w:b/>
          <w:snapToGrid w:val="0"/>
        </w:rPr>
        <w:t>CT</w:t>
      </w:r>
      <w:r>
        <w:rPr>
          <w:snapToGrid w:val="0"/>
        </w:rPr>
        <w:t xml:space="preserve"> </w:t>
      </w:r>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2B79E18E"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411DDB">
        <w:t xml:space="preserve"> </w:t>
      </w:r>
      <w:r w:rsidR="00411DDB">
        <w:rPr>
          <w:rFonts w:ascii="Verdana" w:eastAsia="Verdana" w:hAnsi="Verdana" w:cs="Verdana"/>
          <w:sz w:val="18"/>
          <w:szCs w:val="18"/>
        </w:rPr>
        <w:t xml:space="preserve">(all’indirizzo: </w:t>
      </w:r>
      <w:hyperlink r:id="rId17">
        <w:r w:rsidR="00411DDB">
          <w:rPr>
            <w:rFonts w:ascii="Verdana" w:eastAsia="Verdana" w:hAnsi="Verdana" w:cs="Verdana"/>
            <w:color w:val="0000FF"/>
            <w:sz w:val="18"/>
            <w:szCs w:val="18"/>
            <w:u w:val="single"/>
          </w:rPr>
          <w:t>protocollo.roma@istc.cnr.it</w:t>
        </w:r>
      </w:hyperlink>
      <w:r w:rsidR="00411DDB">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 xml:space="preserve">Insieme alla domanda (all. A) il/la candidato/a dovrà altresì inviare, </w:t>
      </w:r>
      <w:r w:rsidRPr="00F37FDD">
        <w:rPr>
          <w:b/>
          <w:bCs/>
        </w:rPr>
        <w:t>come documenti PDF separati</w:t>
      </w:r>
      <w:r w:rsidRPr="00F37FDD">
        <w:t>:</w:t>
      </w:r>
    </w:p>
    <w:p w14:paraId="66EDA2D2"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457FB4">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457FB4">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5B698323"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77777777" w:rsidR="00457FB4" w:rsidRPr="00F37FDD" w:rsidRDefault="00457FB4" w:rsidP="00457FB4">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40DB8E50" w14:textId="77777777" w:rsidR="00457FB4" w:rsidRPr="00F37FDD" w:rsidRDefault="00457FB4" w:rsidP="005220DA">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 xml:space="preserve">Le autocertificazioni previste per i cittadini italiani si applicano ai cittadini dell’Unione Europea. I cittadini extracomunitari residenti in Italia possono utilizzare le dichiarazioni sostitutive </w:t>
      </w:r>
      <w:r w:rsidRPr="003873B3">
        <w:rPr>
          <w:sz w:val="24"/>
        </w:rPr>
        <w:lastRenderedPageBreak/>
        <w:t>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0965D725" w14:textId="75EEBFE2" w:rsidR="00457FB4" w:rsidRPr="005220DA" w:rsidRDefault="00457FB4" w:rsidP="00457FB4">
      <w:pPr>
        <w:pStyle w:val="Titolo1"/>
        <w:keepNext w:val="0"/>
        <w:rPr>
          <w:b/>
          <w:sz w:val="24"/>
        </w:rPr>
      </w:pPr>
      <w:r w:rsidRPr="005220DA">
        <w:rPr>
          <w:b/>
          <w:sz w:val="24"/>
        </w:rPr>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4872A3CB" w14:textId="77777777" w:rsidR="00457FB4" w:rsidRPr="008433D4" w:rsidRDefault="00457FB4" w:rsidP="00457FB4">
      <w:pPr>
        <w:autoSpaceDE w:val="0"/>
        <w:autoSpaceDN w:val="0"/>
        <w:spacing w:after="12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77777777" w:rsidR="00457FB4" w:rsidRDefault="00457FB4" w:rsidP="00457FB4">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457FB4">
      <w:pPr>
        <w:spacing w:after="120"/>
        <w:jc w:val="both"/>
      </w:pPr>
      <w:r w:rsidRPr="00B23351">
        <w:rPr>
          <w:szCs w:val="24"/>
        </w:rPr>
        <w:lastRenderedPageBreak/>
        <w:t>La Commissione può svolgere il procedimento anche con modalità telematiche.</w:t>
      </w:r>
    </w:p>
    <w:p w14:paraId="6408442E" w14:textId="77777777" w:rsidR="00457FB4" w:rsidRPr="008433D4" w:rsidRDefault="00457FB4" w:rsidP="00457FB4">
      <w:pPr>
        <w:spacing w:after="120"/>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77777777"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punteggio minimo non inferiore a 40/70</w:t>
      </w:r>
      <w:r>
        <w:t xml:space="preserve">. Il colloquio si intenderà superato se il candidato avrà riportato </w:t>
      </w:r>
      <w:r>
        <w:rPr>
          <w:b/>
        </w:rPr>
        <w:t>un punteggio minimo non inferiore a 25/30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11B0B7B4"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giorno </w:t>
      </w:r>
      <w:r w:rsidR="006618C3" w:rsidRPr="0030041F">
        <w:rPr>
          <w:b/>
        </w:rPr>
        <w:t>1</w:t>
      </w:r>
      <w:r w:rsidR="0030041F" w:rsidRPr="0030041F">
        <w:rPr>
          <w:b/>
        </w:rPr>
        <w:t>9</w:t>
      </w:r>
      <w:r w:rsidRPr="0030041F">
        <w:rPr>
          <w:b/>
        </w:rPr>
        <w:t>/</w:t>
      </w:r>
      <w:r w:rsidR="0030041F" w:rsidRPr="0030041F">
        <w:rPr>
          <w:b/>
        </w:rPr>
        <w:t>11/2024 alle ore 9</w:t>
      </w:r>
      <w:r w:rsidRPr="0030041F">
        <w:rPr>
          <w:b/>
        </w:rPr>
        <w:t>.</w:t>
      </w:r>
      <w:r w:rsidR="004734FC" w:rsidRPr="0030041F">
        <w:rPr>
          <w:b/>
        </w:rPr>
        <w:t>3</w:t>
      </w:r>
      <w:r w:rsidRPr="0030041F">
        <w:rPr>
          <w:b/>
        </w:rPr>
        <w:t xml:space="preserve">0 </w:t>
      </w:r>
      <w:r w:rsidRPr="0030041F">
        <w:t>per</w:t>
      </w:r>
      <w:r w:rsidRPr="00315100">
        <w:t xml:space="preserve"> sostenere il </w:t>
      </w:r>
      <w:r w:rsidRPr="00315100">
        <w:rPr>
          <w:b/>
          <w:bCs/>
        </w:rPr>
        <w:t>colloquio</w:t>
      </w:r>
      <w:r w:rsidR="0030041F">
        <w:rPr>
          <w:b/>
          <w:bCs/>
        </w:rPr>
        <w:t xml:space="preserve"> in modalità telematica</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B434D47" w14:textId="77777777" w:rsidR="00457FB4" w:rsidRPr="004F5942" w:rsidRDefault="00457FB4" w:rsidP="00457FB4">
      <w:pPr>
        <w:spacing w:before="120"/>
        <w:jc w:val="both"/>
      </w:pPr>
      <w:r w:rsidRPr="004F5942">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457FB4">
      <w:pPr>
        <w:spacing w:before="120"/>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457FB4">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457FB4">
      <w:pPr>
        <w:spacing w:before="120"/>
        <w:jc w:val="both"/>
      </w:pPr>
      <w:r>
        <w:t>Al termine dei lavori la commissione redige una relazione in cui sono espressi giudizi motivati, anche in forma sintetica su ciascun candidato.</w:t>
      </w:r>
    </w:p>
    <w:p w14:paraId="7C3510DA" w14:textId="77777777" w:rsidR="00457FB4" w:rsidRDefault="00457FB4" w:rsidP="00457FB4">
      <w:pPr>
        <w:spacing w:before="120"/>
        <w:jc w:val="both"/>
      </w:pPr>
      <w:r>
        <w:lastRenderedPageBreak/>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457FB4">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8"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457FB4">
      <w:pPr>
        <w:spacing w:before="120"/>
        <w:jc w:val="both"/>
      </w:pPr>
      <w:r>
        <w:t>Tutti i partecipanti alla selezione saranno informati dell'esito della selezione mediante comunicazione inviata con PEC.</w:t>
      </w:r>
    </w:p>
    <w:p w14:paraId="03D95FAC" w14:textId="77777777" w:rsidR="00457FB4" w:rsidRDefault="00457FB4" w:rsidP="00457FB4">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457FB4">
      <w:pPr>
        <w:spacing w:before="120"/>
        <w:jc w:val="both"/>
      </w:pPr>
      <w:r>
        <w:t>Il Consiglio Nazionale delle Ricerche non prevede il rimborso di eventuali spese sostenute dai candidati per la partecipazione al colloquio.</w:t>
      </w:r>
    </w:p>
    <w:p w14:paraId="10D070F4" w14:textId="77777777"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CF4751">
      <w:pPr>
        <w:spacing w:after="120"/>
        <w:ind w:right="74"/>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7CA4F17A" w14:textId="628BA5DD" w:rsidR="00457FB4" w:rsidRPr="00CF4751" w:rsidRDefault="00457FB4" w:rsidP="00CF4751">
      <w:pPr>
        <w:autoSpaceDE w:val="0"/>
        <w:autoSpaceDN w:val="0"/>
        <w:spacing w:after="120"/>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ED0BF91" w14:textId="77777777" w:rsidR="00457FB4" w:rsidRDefault="00457FB4" w:rsidP="00CF4751">
      <w:pPr>
        <w:autoSpaceDE w:val="0"/>
        <w:autoSpaceDN w:val="0"/>
        <w:spacing w:after="12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2BD8AEDD" w14:textId="77777777" w:rsidR="00457FB4" w:rsidRDefault="00457FB4" w:rsidP="00CF4751">
      <w:pPr>
        <w:autoSpaceDE w:val="0"/>
        <w:autoSpaceDN w:val="0"/>
        <w:spacing w:after="12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8CB2536" w14:textId="3863BD48" w:rsidR="00457FB4" w:rsidRDefault="00457FB4" w:rsidP="00CF4751">
      <w:pPr>
        <w:autoSpaceDE w:val="0"/>
        <w:autoSpaceDN w:val="0"/>
        <w:spacing w:after="120"/>
        <w:jc w:val="both"/>
        <w:rPr>
          <w:szCs w:val="24"/>
        </w:rPr>
      </w:pPr>
      <w:r w:rsidRPr="005B114B">
        <w:rPr>
          <w:szCs w:val="24"/>
        </w:rPr>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045F5AE5" w14:textId="77777777" w:rsidR="00457FB4" w:rsidRDefault="00457FB4" w:rsidP="00457FB4">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457FB4">
      <w:pPr>
        <w:numPr>
          <w:ilvl w:val="0"/>
          <w:numId w:val="22"/>
        </w:numPr>
        <w:ind w:left="567" w:hanging="425"/>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457FB4">
      <w:pPr>
        <w:numPr>
          <w:ilvl w:val="0"/>
          <w:numId w:val="2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457FB4">
      <w:pPr>
        <w:numPr>
          <w:ilvl w:val="0"/>
          <w:numId w:val="22"/>
        </w:numPr>
        <w:ind w:left="567" w:hanging="425"/>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457FB4">
      <w:pPr>
        <w:numPr>
          <w:ilvl w:val="0"/>
          <w:numId w:val="2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457FB4">
      <w:pPr>
        <w:jc w:val="both"/>
        <w:rPr>
          <w:szCs w:val="24"/>
        </w:rPr>
      </w:pPr>
    </w:p>
    <w:p w14:paraId="1BEAF648" w14:textId="77777777" w:rsidR="00457FB4" w:rsidRPr="00956472" w:rsidRDefault="00457FB4" w:rsidP="00457FB4">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CF4751">
      <w:pPr>
        <w:spacing w:after="120"/>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2A4957D5" w14:textId="77777777" w:rsidR="00457FB4" w:rsidRPr="005220DA" w:rsidRDefault="00457FB4" w:rsidP="00CF4751">
      <w:pPr>
        <w:pStyle w:val="Rientrocorpodeltesto2"/>
        <w:autoSpaceDE/>
        <w:autoSpaceDN/>
        <w:spacing w:after="120"/>
        <w:ind w:left="0"/>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F7B8C21" w14:textId="77777777" w:rsidR="00457FB4" w:rsidRPr="000D70D7" w:rsidRDefault="00457FB4" w:rsidP="006618C3">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CF4751">
      <w:pPr>
        <w:pStyle w:val="Titolo2"/>
        <w:rPr>
          <w:b/>
          <w:iCs/>
          <w:sz w:val="24"/>
        </w:rPr>
      </w:pPr>
      <w:r w:rsidRPr="005220DA">
        <w:rPr>
          <w:b/>
          <w:sz w:val="24"/>
        </w:rPr>
        <w:t>Art. 9</w:t>
      </w:r>
    </w:p>
    <w:p w14:paraId="0C948852" w14:textId="77777777" w:rsidR="00457FB4" w:rsidRDefault="00457FB4" w:rsidP="00CF4751">
      <w:pPr>
        <w:pStyle w:val="Titolo1"/>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lastRenderedPageBreak/>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7777777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933385">
        <w:rPr>
          <w:sz w:val="24"/>
          <w:szCs w:val="24"/>
          <w:lang w:val="it-IT"/>
        </w:rPr>
        <w:t xml:space="preserve">I dati saranno trattati dal Consiglio Nazionale delle Ricerche – Piazzale Aldo Moro n. 7 – 00185 Roma in qualità di Titolare del trattamento, in conformità al </w:t>
      </w:r>
      <w:r w:rsidRPr="00933385">
        <w:rPr>
          <w:iCs/>
          <w:sz w:val="24"/>
          <w:szCs w:val="24"/>
          <w:lang w:val="it-IT"/>
        </w:rPr>
        <w:t>Regolamento (UE) n. 2016/679 e al D.Lgs 196/2003. I</w:t>
      </w:r>
      <w:r w:rsidRPr="00315100">
        <w:rPr>
          <w:rFonts w:cs="Times New Roman"/>
          <w:sz w:val="24"/>
          <w:szCs w:val="24"/>
          <w:lang w:val="it-IT"/>
        </w:rPr>
        <w:t xml:space="preserve">l punto di contatto presso il Titolare è il Direttore dell’ISTC i cui dati di contatto sono: direzione@istc.cnr.it – via </w:t>
      </w:r>
      <w:r>
        <w:rPr>
          <w:rFonts w:cs="Times New Roman"/>
          <w:sz w:val="24"/>
          <w:szCs w:val="24"/>
          <w:lang w:val="it-IT"/>
        </w:rPr>
        <w:t>Romagnosi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9" w:history="1">
        <w:r w:rsidRPr="00315100">
          <w:rPr>
            <w:rStyle w:val="Hyperlink1"/>
            <w:szCs w:val="24"/>
          </w:rPr>
          <w:t>www.istc.cnr.it</w:t>
        </w:r>
      </w:hyperlink>
      <w:r w:rsidRPr="000E2BC9">
        <w:rPr>
          <w:szCs w:val="24"/>
        </w:rPr>
        <w:t xml:space="preserve">, nonché mediante pubblicazione sul sito Internet del CNR </w:t>
      </w:r>
      <w:hyperlink r:id="rId20"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3D480C09" w14:textId="77777777" w:rsidR="00457FB4" w:rsidRDefault="00457FB4" w:rsidP="00457FB4">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086C7E0E"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w:t>
      </w:r>
      <w:r w:rsidR="00174E27">
        <w:rPr>
          <w:rFonts w:cs="Times New Roman"/>
          <w:sz w:val="20"/>
          <w:szCs w:val="20"/>
        </w:rPr>
        <w:t>2</w:t>
      </w:r>
      <w:r w:rsidR="008045EE">
        <w:rPr>
          <w:rFonts w:cs="Times New Roman"/>
          <w:sz w:val="20"/>
          <w:szCs w:val="20"/>
        </w:rPr>
        <w:t>7-2024-C</w:t>
      </w:r>
      <w:r w:rsidR="008C393E">
        <w:rPr>
          <w:rFonts w:cs="Times New Roman"/>
          <w:sz w:val="20"/>
          <w:szCs w:val="20"/>
        </w:rPr>
        <w:t>T</w:t>
      </w:r>
      <w:bookmarkStart w:id="6" w:name="_GoBack"/>
      <w:bookmarkEnd w:id="6"/>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_l_sottoscritt_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3D01FA08"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00194D6B" w:rsidRPr="000E13BC">
        <w:rPr>
          <w:bCs/>
          <w:snapToGrid w:val="0"/>
          <w:sz w:val="20"/>
        </w:rPr>
        <w:t>“</w:t>
      </w:r>
      <w:r w:rsidR="00194D6B" w:rsidRPr="000E13BC">
        <w:rPr>
          <w:bCs/>
          <w:snapToGrid w:val="0"/>
          <w:color w:val="auto"/>
          <w:sz w:val="20"/>
        </w:rPr>
        <w:t>C.O.Ver.Le.S.S. (Corpus On line del Verismo tra Letteratura, Storia e Società</w:t>
      </w:r>
      <w:r w:rsidR="00194D6B" w:rsidRPr="000E13BC">
        <w:rPr>
          <w:bCs/>
          <w:snapToGrid w:val="0"/>
          <w:sz w:val="20"/>
        </w:rPr>
        <w:t>"</w:t>
      </w:r>
      <w:r w:rsidRPr="000E13BC">
        <w:rPr>
          <w:sz w:val="20"/>
        </w:rPr>
        <w:t xml:space="preserve">, sotto la responsabilità scientifica </w:t>
      </w:r>
      <w:r w:rsidR="00654350" w:rsidRPr="000E13BC">
        <w:rPr>
          <w:sz w:val="20"/>
        </w:rPr>
        <w:t>d</w:t>
      </w:r>
      <w:r w:rsidR="00194D6B" w:rsidRPr="000E13BC">
        <w:rPr>
          <w:sz w:val="20"/>
        </w:rPr>
        <w:t>ott</w:t>
      </w:r>
      <w:r w:rsidR="00654350" w:rsidRPr="000E13BC">
        <w:rPr>
          <w:sz w:val="20"/>
        </w:rPr>
        <w:t xml:space="preserve">.ssa </w:t>
      </w:r>
      <w:r w:rsidR="00194D6B" w:rsidRPr="000E13BC">
        <w:rPr>
          <w:sz w:val="20"/>
        </w:rPr>
        <w:t>Daria Spampinato</w:t>
      </w:r>
      <w:r w:rsidR="00654350" w:rsidRPr="000E13BC">
        <w:rPr>
          <w:sz w:val="20"/>
        </w:rPr>
        <w:t xml:space="preserve"> </w:t>
      </w:r>
      <w:r w:rsidRPr="000E13BC">
        <w:rPr>
          <w:sz w:val="20"/>
        </w:rPr>
        <w:t xml:space="preserve">da svolgersi presso la sede dell’Istituto di Scienze e Tecnologie della Cognizione di </w:t>
      </w:r>
      <w:r w:rsidR="00194D6B" w:rsidRPr="000E13BC">
        <w:rPr>
          <w:sz w:val="20"/>
        </w:rPr>
        <w:t>Catania</w:t>
      </w:r>
      <w:r w:rsidRPr="000E13BC">
        <w:rPr>
          <w:sz w:val="20"/>
        </w:rPr>
        <w:t>.</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C373094" w14:textId="77777777" w:rsidR="00457FB4" w:rsidRPr="00DE1003" w:rsidRDefault="00457FB4" w:rsidP="00457FB4">
      <w:pPr>
        <w:pStyle w:val="Body"/>
        <w:numPr>
          <w:ilvl w:val="0"/>
          <w:numId w:val="31"/>
        </w:numPr>
        <w:pBdr>
          <w:top w:val="nil"/>
          <w:left w:val="nil"/>
          <w:bottom w:val="nil"/>
          <w:right w:val="nil"/>
          <w:between w:val="nil"/>
          <w:bar w:val="nil"/>
        </w:pBdr>
        <w:spacing w:line="276" w:lineRule="auto"/>
        <w:jc w:val="both"/>
        <w:rPr>
          <w:rFonts w:cs="Times New Roman"/>
          <w:color w:val="auto"/>
          <w:sz w:val="20"/>
          <w:szCs w:val="20"/>
        </w:rPr>
      </w:pPr>
      <w:r w:rsidRPr="00DE1003">
        <w:rPr>
          <w:rFonts w:cs="Times New Roman"/>
          <w:color w:val="auto"/>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E18E33A" w14:textId="0FE1CD11"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r w:rsidR="00194D6B">
        <w:rPr>
          <w:rFonts w:cs="Times New Roman"/>
          <w:sz w:val="20"/>
          <w:szCs w:val="20"/>
        </w:rPr>
        <w:t>.</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BE6E18" w:rsidRDefault="00457FB4" w:rsidP="00457FB4">
      <w:pPr>
        <w:pStyle w:val="Body"/>
        <w:jc w:val="both"/>
        <w:rPr>
          <w:rFonts w:cs="Times New Roman"/>
          <w:b/>
          <w:bCs/>
          <w:sz w:val="18"/>
          <w:szCs w:val="18"/>
        </w:rPr>
      </w:pPr>
      <w:r w:rsidRPr="00BE6E18">
        <w:rPr>
          <w:rFonts w:cs="Times New Roman"/>
          <w:sz w:val="18"/>
          <w:szCs w:val="18"/>
        </w:rPr>
        <w:t xml:space="preserve">* - </w:t>
      </w:r>
      <w:r w:rsidRPr="00BE6E18">
        <w:rPr>
          <w:rFonts w:cs="Times New Roman"/>
          <w:b/>
          <w:bCs/>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28DFA408"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C110D26" w14:textId="77777777" w:rsidR="00457FB4" w:rsidRDefault="00457FB4" w:rsidP="00457FB4">
      <w:pPr>
        <w:pStyle w:val="Body"/>
        <w:spacing w:after="160" w:line="259" w:lineRule="auto"/>
        <w:rPr>
          <w:rFonts w:cs="Times New Roman"/>
          <w:b/>
          <w:bCs/>
          <w:sz w:val="20"/>
          <w:szCs w:val="20"/>
        </w:rPr>
      </w:pPr>
    </w:p>
    <w:p w14:paraId="25323356" w14:textId="77777777" w:rsidR="00457FB4" w:rsidRDefault="00457FB4" w:rsidP="00457FB4">
      <w:pPr>
        <w:pStyle w:val="Body"/>
        <w:spacing w:after="160" w:line="259" w:lineRule="auto"/>
        <w:rPr>
          <w:rFonts w:cs="Times New Roman"/>
          <w:b/>
          <w:bCs/>
          <w:sz w:val="20"/>
          <w:szCs w:val="20"/>
        </w:rPr>
      </w:pPr>
    </w:p>
    <w:p w14:paraId="11E83D7E" w14:textId="77777777" w:rsidR="00457FB4" w:rsidRDefault="00457FB4" w:rsidP="00457FB4">
      <w:pPr>
        <w:pStyle w:val="Body"/>
        <w:spacing w:after="160" w:line="259" w:lineRule="auto"/>
        <w:rPr>
          <w:rFonts w:cs="Times New Roman"/>
          <w:b/>
          <w:bCs/>
          <w:sz w:val="20"/>
          <w:szCs w:val="20"/>
        </w:rPr>
      </w:pPr>
    </w:p>
    <w:p w14:paraId="158BB6AF" w14:textId="77777777" w:rsidR="00457FB4" w:rsidRDefault="00457FB4" w:rsidP="00457FB4">
      <w:pPr>
        <w:pStyle w:val="Body"/>
        <w:spacing w:after="160" w:line="259" w:lineRule="auto"/>
        <w:rPr>
          <w:rFonts w:cs="Times New Roman"/>
          <w:b/>
          <w:bCs/>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3B8168A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CV cover letter</w:t>
      </w:r>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f3gEAANgDAAAOAAAAZHJzL2Uyb0RvYy54bWysU9uO0zAQfUfiHyy/0yTttixR0xVsVYSE&#10;WKSFD3Acu7HkeIztNOnfM3ZKmwWeEHlwPJecOXNmsn0YO01OwnkFpqLFIqdEGA6NMseKfv92eHNP&#10;iQ/MNEyDERU9C08fdq9fbQdbiiW0oBvhCIIYXw62om0Itswyz1vRMb8AKwwGJbiOBTTdMWscGxC9&#10;09kyzzfZAK6xDrjwHr37KUh3CV9KwcOTlF4EoiuK3EI6XTrreGa7LSuPjtlW8QsN9g8sOqYMFr1C&#10;7VlgpHfqD6hOcQceZFhw6DKQUnGResBuivy3bp5bZkXqBcXx9iqT/3+w/Mvp2X51JIwfYMQBRkEG&#10;60uPztjPKF0X38iUYBwlPF9lE2MgHJ2b/O5+tcEQx1ixLPLlah1xstvn1vnwUUBH4qWiDueS5GKn&#10;zz5Mqb9SYjUPWjUHpXUy3LF+1I6cGM7wkJ4L+os0bciAXFbrSIThKknNpiIv0vwcLU/P39Aimz3z&#10;7VQ1IcQ0VjroTTMx1iY6RNqySxs36eItjPWIqfFaQ3NGmQfctIr6Hz1zghL9yeAo79Zvi3e4mnPD&#10;zY16bpi+ewQUoqCEGd4C7vLUpYH3fQCpkpy3kjiGaOD6pIFcVj3u59xOWbcfcvcTAAD//wMAUEsD&#10;BBQABgAIAAAAIQDphbbP5AAAAA0BAAAPAAAAZHJzL2Rvd25yZXYueG1sTI9Pa8MwDMXvg30Ho8Eu&#10;o7Xb0DKnccr+UBiDMtZmdzX2krDYzmInzb791NN2EZIeevq9bDvZlo2mD413ChZzAcy40uvGVQqK&#10;4252DyxEdBpb74yCHxNgm19fZZhqf3bvZjzEipGJCykqqGPsUs5DWRuLYe4740j79L3FSGNfcd3j&#10;mcxty5dCrLnFxtGHGjvzVJvy6zBYBY8rmdy9ygKLlw+U+1037r+HN6Vub6bnDZWHDbBopvh3AZcM&#10;xA85gZ384HRgrYKE6KOCpUiAkSxXa2pOtFgICTzP+P8U+S8AAAD//wMAUEsBAi0AFAAGAAgAAAAh&#10;ALaDOJL+AAAA4QEAABMAAAAAAAAAAAAAAAAAAAAAAFtDb250ZW50X1R5cGVzXS54bWxQSwECLQAU&#10;AAYACAAAACEAOP0h/9YAAACUAQAACwAAAAAAAAAAAAAAAAAvAQAAX3JlbHMvLnJlbHNQSwECLQAU&#10;AAYACAAAACEAYqcbH94BAADYAwAADgAAAAAAAAAAAAAAAAAuAgAAZHJzL2Uyb0RvYy54bWxQSwEC&#10;LQAUAAYACAAAACEA6YW2z+QAAAANAQAADwAAAAAAAAAAAAAAAAA4BAAAZHJzL2Rvd25yZXYueG1s&#10;UEsFBgAAAAAEAAQA8wAAAEkFAAA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 xml:space="preserve">Indirizzo </w:t>
                      </w:r>
                      <w:proofErr w:type="gramStart"/>
                      <w:r w:rsidRPr="000010E8">
                        <w:rPr>
                          <w:rFonts w:cs="Times New Roman"/>
                        </w:rPr>
                        <w:t>email</w:t>
                      </w:r>
                      <w:proofErr w:type="gramEnd"/>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XQ5gEAAOUDAAAOAAAAZHJzL2Uyb0RvYy54bWysU9uO2jAQfa/Uf7D8XpKgZUMjwqpdRFWp&#10;alfa9gMcxyaWfOvYkPD3HRsW2PalqgqS8djjM2fOHFYPk9HkICAoZ1tazUpKhOWuV3bX0h/ft++W&#10;lITIbM+0s6KlRxHow/rtm9XoGzF3g9O9AIIgNjSjb+kQo2+KIvBBGBZmzguLl9KBYRFD2BU9sBHR&#10;jS7mZXlfjA56D46LEPB0c7qk64wvpeDxm5RBRKJbitxiXiGvXVqL9Yo1O2B+UPxMg/0DC8OUxaIX&#10;qA2LjOxB/QFlFAcXnIwz7kzhpFRc5B6wm6r8rZvngXmRe0Fxgr/IFP4fLP96ePZPgDKMPjQBt6mL&#10;SYJJv8iPTFms40UsMUXC8bAq60V9v6CE411V3i2XdZazuD73EOIn4QxJm5YCTiOLxA5fQsSSmPqS&#10;kqoFp1W/VVrnAHbdowZyYDi5j9v0TcPCJ6/StCUjlp/XJU6XM3SQ1OxU5VVe+Du4RGfDwnAqmxFO&#10;FjEqok+1Mi1dlulzJqNtIiuy085NXYVMuzh1E1E9ckwv0knn+uMTkBFN19Lwc89AUKI/W5zq3aKu&#10;3qNLbwO4DbrbwO7No0N1KkqY5YNDW/MIWWHrPuyjkyqrfC2K+qUAvZSVPPs+mfU2zlnXf+f6FwAA&#10;AP//AwBQSwMEFAAGAAgAAAAhABcQkkHjAAAADgEAAA8AAABkcnMvZG93bnJldi54bWxMT01Lw0AQ&#10;vQv+h2UEb3aTTSsxzaYURdGLNFUK3jbJmASzsyG7beO/dzzp5cHw3ryPfDPbQZxw8r0jDfEiAoFU&#10;u6anVsP72+NNCsIHQ40ZHKGGb/SwKS4vcpM17kwlnvahFWxCPjMauhDGTEpfd2iNX7gRiblPN1kT&#10;+Jxa2UzmzOZ2kCqKbqU1PXFCZ0a877D+2h+tht1r4j9WT+VzVandod++HMpVpLS+vpof1gzbNYiA&#10;c/j7gN8N3B8KLla5IzVeDBqW8R0rNahEgWBexXEComJhmi5BFrn8P6P4AQAA//8DAFBLAQItABQA&#10;BgAIAAAAIQC2gziS/gAAAOEBAAATAAAAAAAAAAAAAAAAAAAAAABbQ29udGVudF9UeXBlc10ueG1s&#10;UEsBAi0AFAAGAAgAAAAhADj9If/WAAAAlAEAAAsAAAAAAAAAAAAAAAAALwEAAF9yZWxzLy5yZWxz&#10;UEsBAi0AFAAGAAgAAAAhABZeFdDmAQAA5QMAAA4AAAAAAAAAAAAAAAAALgIAAGRycy9lMm9Eb2Mu&#10;eG1sUEsBAi0AFAAGAAgAAAAhABcQkkHjAAAADgEAAA8AAAAAAAAAAAAAAAAAQAQAAGRycy9kb3du&#10;cmV2LnhtbFBLBQYAAAAABAAEAPMAAABQBQ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 protocollo …………………….…</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 al …………………….…</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1"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359D11FE"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2" w:history="1">
        <w:r w:rsidRPr="000010E8">
          <w:rPr>
            <w:rStyle w:val="Hyperlink3"/>
          </w:rPr>
          <w:t>rpd@cnr.it</w:t>
        </w:r>
      </w:hyperlink>
      <w:r w:rsidRPr="000010E8">
        <w:t xml:space="preserve">; PEC: </w:t>
      </w:r>
      <w:hyperlink r:id="rId23"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4"/>
      <w:headerReference w:type="default" r:id="rId25"/>
      <w:footerReference w:type="even" r:id="rId26"/>
      <w:footerReference w:type="default" r:id="rId27"/>
      <w:headerReference w:type="first" r:id="rId28"/>
      <w:footerReference w:type="first" r:id="rId29"/>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808A" w14:textId="77777777" w:rsidR="002A7D10" w:rsidRDefault="002A7D10">
      <w:r>
        <w:separator/>
      </w:r>
    </w:p>
  </w:endnote>
  <w:endnote w:type="continuationSeparator" w:id="0">
    <w:p w14:paraId="52B1A4DA" w14:textId="77777777" w:rsidR="002A7D10" w:rsidRDefault="002A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1"/>
    <w:family w:val="roman"/>
    <w:pitch w:val="variable"/>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F462" w14:textId="1A3CBEC4" w:rsidR="00055BB7" w:rsidRDefault="00055BB7" w:rsidP="00304632">
    <w:pPr>
      <w:pStyle w:val="Pidipagina"/>
      <w:jc w:val="center"/>
      <w:rPr>
        <w:sz w:val="16"/>
        <w:szCs w:val="16"/>
      </w:rPr>
    </w:pPr>
  </w:p>
  <w:p w14:paraId="75FF8AD7" w14:textId="276F2711" w:rsidR="00304632" w:rsidRPr="005A6CF1" w:rsidRDefault="008872BC" w:rsidP="00304632">
    <w:pPr>
      <w:pStyle w:val="Pidipagina"/>
      <w:jc w:val="center"/>
      <w:rPr>
        <w:sz w:val="16"/>
        <w:szCs w:val="16"/>
      </w:rPr>
    </w:pPr>
    <w:r>
      <w:rPr>
        <w:rFonts w:cs="Times New Roman"/>
        <w:noProof/>
        <w:color w:val="000000"/>
        <w:szCs w:val="24"/>
      </w:rPr>
      <w:drawing>
        <wp:anchor distT="0" distB="0" distL="114300" distR="114300" simplePos="0" relativeHeight="251663360" behindDoc="1" locked="0" layoutInCell="1" allowOverlap="1" wp14:anchorId="37886D88" wp14:editId="489396D4">
          <wp:simplePos x="0" y="0"/>
          <wp:positionH relativeFrom="column">
            <wp:posOffset>5480685</wp:posOffset>
          </wp:positionH>
          <wp:positionV relativeFrom="paragraph">
            <wp:posOffset>42464</wp:posOffset>
          </wp:positionV>
          <wp:extent cx="514350" cy="600075"/>
          <wp:effectExtent l="0" t="0" r="0" b="9525"/>
          <wp:wrapTight wrapText="bothSides">
            <wp:wrapPolygon edited="0">
              <wp:start x="0" y="0"/>
              <wp:lineTo x="0" y="21257"/>
              <wp:lineTo x="20800" y="21257"/>
              <wp:lineTo x="2080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pic:spPr>
              </pic:pic>
            </a:graphicData>
          </a:graphic>
          <wp14:sizeRelH relativeFrom="margin">
            <wp14:pctWidth>0</wp14:pctWidth>
          </wp14:sizeRelH>
          <wp14:sizeRelV relativeFrom="margin">
            <wp14:pctHeight>0</wp14:pctHeight>
          </wp14:sizeRelV>
        </wp:anchor>
      </w:drawing>
    </w:r>
    <w:r w:rsidR="00304632">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sidR="00DE4BCF">
      <w:rPr>
        <w:sz w:val="16"/>
        <w:szCs w:val="16"/>
      </w:rPr>
      <w:t xml:space="preserve">          </w:t>
    </w:r>
    <w:r w:rsidR="00304632" w:rsidRPr="005A6CF1">
      <w:rPr>
        <w:sz w:val="16"/>
        <w:szCs w:val="16"/>
      </w:rPr>
      <w:t>ISTC-CNR</w:t>
    </w:r>
  </w:p>
  <w:p w14:paraId="677E463A" w14:textId="2F1D037F" w:rsidR="00304632" w:rsidRDefault="00DE4BCF" w:rsidP="00304632">
    <w:pPr>
      <w:pStyle w:val="Pidipagina"/>
      <w:jc w:val="center"/>
      <w:rPr>
        <w:sz w:val="16"/>
        <w:szCs w:val="16"/>
      </w:rPr>
    </w:pPr>
    <w:r>
      <w:rPr>
        <w:sz w:val="16"/>
        <w:szCs w:val="16"/>
      </w:rPr>
      <w:t xml:space="preserve">            </w:t>
    </w:r>
    <w:r w:rsidR="00304632" w:rsidRPr="005A6CF1">
      <w:rPr>
        <w:sz w:val="16"/>
        <w:szCs w:val="16"/>
      </w:rPr>
      <w:t xml:space="preserve">Via </w:t>
    </w:r>
    <w:r w:rsidR="00304632">
      <w:rPr>
        <w:sz w:val="16"/>
        <w:szCs w:val="16"/>
      </w:rPr>
      <w:t>Romagnosi 18A</w:t>
    </w:r>
    <w:r w:rsidR="00304632" w:rsidRPr="005A6CF1">
      <w:rPr>
        <w:sz w:val="16"/>
        <w:szCs w:val="16"/>
      </w:rPr>
      <w:t xml:space="preserve"> – 001</w:t>
    </w:r>
    <w:r w:rsidR="00304632">
      <w:rPr>
        <w:sz w:val="16"/>
        <w:szCs w:val="16"/>
      </w:rPr>
      <w:t>96</w:t>
    </w:r>
    <w:r w:rsidR="00304632" w:rsidRPr="005A6CF1">
      <w:rPr>
        <w:sz w:val="16"/>
        <w:szCs w:val="16"/>
      </w:rPr>
      <w:t xml:space="preserve"> Roma  </w:t>
    </w:r>
  </w:p>
  <w:p w14:paraId="7258FD1A" w14:textId="6EA5C5DF" w:rsidR="00304632" w:rsidRDefault="00DE4BCF" w:rsidP="00304632">
    <w:pPr>
      <w:pStyle w:val="Pidipagina"/>
      <w:jc w:val="center"/>
      <w:rPr>
        <w:sz w:val="16"/>
        <w:szCs w:val="16"/>
      </w:rPr>
    </w:pPr>
    <w:r>
      <w:rPr>
        <w:sz w:val="16"/>
        <w:szCs w:val="16"/>
      </w:rPr>
      <w:t xml:space="preserve">             </w:t>
    </w:r>
    <w:r w:rsidR="00304632">
      <w:rPr>
        <w:sz w:val="16"/>
        <w:szCs w:val="16"/>
      </w:rPr>
      <w:t>Via Gaifami n.18 -95126 Catania tel. 0957338323</w:t>
    </w:r>
  </w:p>
  <w:p w14:paraId="5AF2CD13" w14:textId="21344BA1" w:rsidR="00304632" w:rsidRDefault="00DE4BCF" w:rsidP="00304632">
    <w:pPr>
      <w:pStyle w:val="Pidipagina"/>
      <w:jc w:val="center"/>
      <w:rPr>
        <w:sz w:val="16"/>
        <w:szCs w:val="16"/>
      </w:rPr>
    </w:pPr>
    <w:r>
      <w:rPr>
        <w:sz w:val="16"/>
        <w:szCs w:val="16"/>
      </w:rPr>
      <w:t xml:space="preserve">                  </w:t>
    </w:r>
    <w:r w:rsidR="00304632" w:rsidRPr="64751779">
      <w:rPr>
        <w:sz w:val="16"/>
        <w:szCs w:val="16"/>
      </w:rPr>
      <w:t>Via alla Cascata n.56C</w:t>
    </w:r>
    <w:r w:rsidR="00304632">
      <w:rPr>
        <w:sz w:val="16"/>
        <w:szCs w:val="16"/>
      </w:rPr>
      <w:t xml:space="preserve"> Povo </w:t>
    </w:r>
    <w:r w:rsidR="00304632" w:rsidRPr="64751779">
      <w:rPr>
        <w:sz w:val="16"/>
        <w:szCs w:val="16"/>
      </w:rPr>
      <w:t>-</w:t>
    </w:r>
    <w:r w:rsidR="00304632">
      <w:rPr>
        <w:sz w:val="16"/>
        <w:szCs w:val="16"/>
      </w:rPr>
      <w:t xml:space="preserve"> </w:t>
    </w:r>
    <w:r w:rsidR="00304632" w:rsidRPr="64751779">
      <w:rPr>
        <w:sz w:val="16"/>
        <w:szCs w:val="16"/>
      </w:rPr>
      <w:t xml:space="preserve">38123 </w:t>
    </w:r>
    <w:r w:rsidR="00304632">
      <w:rPr>
        <w:sz w:val="16"/>
        <w:szCs w:val="16"/>
      </w:rPr>
      <w:t>Trento</w:t>
    </w:r>
    <w:r w:rsidR="00304632" w:rsidRPr="64751779">
      <w:rPr>
        <w:sz w:val="16"/>
        <w:szCs w:val="16"/>
      </w:rPr>
      <w:t xml:space="preserve"> (Tn) tel.0461314842</w:t>
    </w:r>
  </w:p>
  <w:p w14:paraId="2FB22AD8" w14:textId="05EF00F0" w:rsidR="00304632" w:rsidRPr="005A6CF1" w:rsidRDefault="00DE4BCF" w:rsidP="00DE4BCF">
    <w:pPr>
      <w:pStyle w:val="Pidipagina"/>
      <w:rPr>
        <w:sz w:val="16"/>
        <w:szCs w:val="16"/>
      </w:rPr>
    </w:pPr>
    <w:r>
      <w:rPr>
        <w:sz w:val="16"/>
        <w:szCs w:val="16"/>
      </w:rPr>
      <w:t xml:space="preserve">                                                                                   </w:t>
    </w:r>
    <w:r w:rsidR="00304632">
      <w:rPr>
        <w:sz w:val="16"/>
        <w:szCs w:val="16"/>
      </w:rPr>
      <w:t xml:space="preserve">Via </w:t>
    </w:r>
    <w:r>
      <w:rPr>
        <w:sz w:val="16"/>
        <w:szCs w:val="16"/>
      </w:rPr>
      <w:t>Vendramini</w:t>
    </w:r>
    <w:r w:rsidR="00304632">
      <w:rPr>
        <w:sz w:val="16"/>
        <w:szCs w:val="16"/>
      </w:rPr>
      <w:t xml:space="preserve"> n. </w:t>
    </w:r>
    <w:r>
      <w:rPr>
        <w:sz w:val="16"/>
        <w:szCs w:val="16"/>
      </w:rPr>
      <w:t>13</w:t>
    </w:r>
    <w:r w:rsidR="00304632">
      <w:rPr>
        <w:sz w:val="16"/>
        <w:szCs w:val="16"/>
      </w:rPr>
      <w:t xml:space="preserve"> -35137 Padova</w:t>
    </w:r>
  </w:p>
  <w:p w14:paraId="6EF3B912" w14:textId="20AB7E06" w:rsidR="005112E1" w:rsidRPr="008872BC" w:rsidRDefault="00DE4BCF" w:rsidP="008872BC">
    <w:pPr>
      <w:pStyle w:val="Pidipagina"/>
      <w:rPr>
        <w:sz w:val="16"/>
        <w:szCs w:val="16"/>
      </w:rPr>
    </w:pPr>
    <w:r>
      <w:rPr>
        <w:sz w:val="16"/>
        <w:szCs w:val="16"/>
      </w:rPr>
      <w:t xml:space="preserve">                                                                                      </w:t>
    </w:r>
    <w:r w:rsidR="00304632" w:rsidRPr="004B2DDF">
      <w:rPr>
        <w:sz w:val="16"/>
        <w:szCs w:val="16"/>
      </w:rPr>
      <w:t>mail: direzione.istc@istc.cnr.it</w:t>
    </w:r>
    <w:r w:rsidR="00AA3E8E">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AE23" w14:textId="77777777" w:rsidR="002A7D10" w:rsidRDefault="002A7D10">
      <w:r>
        <w:separator/>
      </w:r>
    </w:p>
  </w:footnote>
  <w:footnote w:type="continuationSeparator" w:id="0">
    <w:p w14:paraId="538FE77F" w14:textId="77777777" w:rsidR="002A7D10" w:rsidRDefault="002A7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383B2C"/>
    <w:multiLevelType w:val="multilevel"/>
    <w:tmpl w:val="A02A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EC76EC"/>
    <w:multiLevelType w:val="hybridMultilevel"/>
    <w:tmpl w:val="13AC0612"/>
    <w:numStyleLink w:val="ImportedStyle8"/>
  </w:abstractNum>
  <w:abstractNum w:abstractNumId="3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623F63A9"/>
    <w:multiLevelType w:val="hybridMultilevel"/>
    <w:tmpl w:val="2EE8D684"/>
    <w:numStyleLink w:val="ImportedStyle9"/>
  </w:abstractNum>
  <w:abstractNum w:abstractNumId="40"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1" w15:restartNumberingAfterBreak="0">
    <w:nsid w:val="668F398B"/>
    <w:multiLevelType w:val="hybridMultilevel"/>
    <w:tmpl w:val="784EED9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80B353F"/>
    <w:multiLevelType w:val="multilevel"/>
    <w:tmpl w:val="EA92722A"/>
    <w:lvl w:ilvl="0">
      <w:start w:val="1"/>
      <w:numFmt w:val="lowerLetter"/>
      <w:lvlText w:val="%1)"/>
      <w:lvlJc w:val="left"/>
      <w:pPr>
        <w:ind w:left="360" w:hanging="360"/>
      </w:pPr>
      <w:rPr>
        <w:b w:val="0"/>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3"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4"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5"/>
  </w:num>
  <w:num w:numId="3">
    <w:abstractNumId w:val="19"/>
  </w:num>
  <w:num w:numId="4">
    <w:abstractNumId w:val="29"/>
  </w:num>
  <w:num w:numId="5">
    <w:abstractNumId w:val="46"/>
  </w:num>
  <w:num w:numId="6">
    <w:abstractNumId w:val="10"/>
  </w:num>
  <w:num w:numId="7">
    <w:abstractNumId w:val="2"/>
  </w:num>
  <w:num w:numId="8">
    <w:abstractNumId w:val="22"/>
  </w:num>
  <w:num w:numId="9">
    <w:abstractNumId w:val="32"/>
  </w:num>
  <w:num w:numId="10">
    <w:abstractNumId w:val="17"/>
  </w:num>
  <w:num w:numId="11">
    <w:abstractNumId w:val="7"/>
  </w:num>
  <w:num w:numId="12">
    <w:abstractNumId w:val="38"/>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5"/>
  </w:num>
  <w:num w:numId="18">
    <w:abstractNumId w:val="44"/>
    <w:lvlOverride w:ilvl="0">
      <w:startOverride w:val="1"/>
    </w:lvlOverride>
  </w:num>
  <w:num w:numId="19">
    <w:abstractNumId w:val="44"/>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1"/>
  </w:num>
  <w:num w:numId="28">
    <w:abstractNumId w:val="47"/>
  </w:num>
  <w:num w:numId="29">
    <w:abstractNumId w:val="33"/>
  </w:num>
  <w:num w:numId="30">
    <w:abstractNumId w:val="39"/>
  </w:num>
  <w:num w:numId="31">
    <w:abstractNumId w:val="3"/>
  </w:num>
  <w:num w:numId="32">
    <w:abstractNumId w:val="8"/>
  </w:num>
  <w:num w:numId="33">
    <w:abstractNumId w:val="39"/>
    <w:lvlOverride w:ilvl="0">
      <w:lvl w:ilvl="0" w:tplc="D5EC75A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0A60C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B6C46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C2B20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3EA7D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1E49D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D43E9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6E53F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C8C3F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4"/>
  </w:num>
  <w:num w:numId="35">
    <w:abstractNumId w:val="20"/>
  </w:num>
  <w:num w:numId="36">
    <w:abstractNumId w:val="6"/>
  </w:num>
  <w:num w:numId="37">
    <w:abstractNumId w:val="15"/>
  </w:num>
  <w:num w:numId="38">
    <w:abstractNumId w:val="37"/>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40"/>
  </w:num>
  <w:num w:numId="41">
    <w:abstractNumId w:val="16"/>
  </w:num>
  <w:num w:numId="42">
    <w:abstractNumId w:val="12"/>
  </w:num>
  <w:num w:numId="43">
    <w:abstractNumId w:val="43"/>
  </w:num>
  <w:num w:numId="44">
    <w:abstractNumId w:val="21"/>
  </w:num>
  <w:num w:numId="45">
    <w:abstractNumId w:val="27"/>
  </w:num>
  <w:num w:numId="46">
    <w:abstractNumId w:val="0"/>
  </w:num>
  <w:num w:numId="47">
    <w:abstractNumId w:val="36"/>
  </w:num>
  <w:num w:numId="48">
    <w:abstractNumId w:val="42"/>
  </w:num>
  <w:num w:numId="49">
    <w:abstractNumId w:val="30"/>
  </w:num>
  <w:num w:numId="50">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0D7CB9"/>
    <w:rsid w:val="000E13BC"/>
    <w:rsid w:val="001021AD"/>
    <w:rsid w:val="00131642"/>
    <w:rsid w:val="0015490E"/>
    <w:rsid w:val="00174E27"/>
    <w:rsid w:val="00194D6B"/>
    <w:rsid w:val="001C2208"/>
    <w:rsid w:val="001D5787"/>
    <w:rsid w:val="00230101"/>
    <w:rsid w:val="002A2A4A"/>
    <w:rsid w:val="002A7D10"/>
    <w:rsid w:val="0030041F"/>
    <w:rsid w:val="00304632"/>
    <w:rsid w:val="00310893"/>
    <w:rsid w:val="003414FE"/>
    <w:rsid w:val="00346256"/>
    <w:rsid w:val="003B5CA0"/>
    <w:rsid w:val="003C309C"/>
    <w:rsid w:val="00411DDB"/>
    <w:rsid w:val="00423D3F"/>
    <w:rsid w:val="004272E2"/>
    <w:rsid w:val="004509E3"/>
    <w:rsid w:val="00457FB4"/>
    <w:rsid w:val="004734FC"/>
    <w:rsid w:val="00497B09"/>
    <w:rsid w:val="004B6EB3"/>
    <w:rsid w:val="004D6695"/>
    <w:rsid w:val="005112E1"/>
    <w:rsid w:val="005220DA"/>
    <w:rsid w:val="005A2DC7"/>
    <w:rsid w:val="00636DF2"/>
    <w:rsid w:val="006448DE"/>
    <w:rsid w:val="00654350"/>
    <w:rsid w:val="006618C3"/>
    <w:rsid w:val="00667B5D"/>
    <w:rsid w:val="00667BF7"/>
    <w:rsid w:val="00687576"/>
    <w:rsid w:val="006B16A9"/>
    <w:rsid w:val="006D63B9"/>
    <w:rsid w:val="00705FBB"/>
    <w:rsid w:val="00720505"/>
    <w:rsid w:val="00725D8B"/>
    <w:rsid w:val="00745C58"/>
    <w:rsid w:val="007675A7"/>
    <w:rsid w:val="00775EDB"/>
    <w:rsid w:val="007A122C"/>
    <w:rsid w:val="008045EE"/>
    <w:rsid w:val="00867A5D"/>
    <w:rsid w:val="008838AE"/>
    <w:rsid w:val="0088575A"/>
    <w:rsid w:val="008872BC"/>
    <w:rsid w:val="008C393E"/>
    <w:rsid w:val="008F71E2"/>
    <w:rsid w:val="00931568"/>
    <w:rsid w:val="00933385"/>
    <w:rsid w:val="00937F5F"/>
    <w:rsid w:val="00942DE0"/>
    <w:rsid w:val="00984F4E"/>
    <w:rsid w:val="00990F71"/>
    <w:rsid w:val="009E24E2"/>
    <w:rsid w:val="009F0E3F"/>
    <w:rsid w:val="009F5BA5"/>
    <w:rsid w:val="00A21A97"/>
    <w:rsid w:val="00A35771"/>
    <w:rsid w:val="00A516BF"/>
    <w:rsid w:val="00A66A2E"/>
    <w:rsid w:val="00AA3E8E"/>
    <w:rsid w:val="00B14869"/>
    <w:rsid w:val="00B27716"/>
    <w:rsid w:val="00B34B66"/>
    <w:rsid w:val="00B544C1"/>
    <w:rsid w:val="00BB537E"/>
    <w:rsid w:val="00BE6E18"/>
    <w:rsid w:val="00C10C3D"/>
    <w:rsid w:val="00C121B3"/>
    <w:rsid w:val="00C35013"/>
    <w:rsid w:val="00C5656E"/>
    <w:rsid w:val="00C81940"/>
    <w:rsid w:val="00CD431E"/>
    <w:rsid w:val="00CF4751"/>
    <w:rsid w:val="00DC21D1"/>
    <w:rsid w:val="00DE1003"/>
    <w:rsid w:val="00DE4BCF"/>
    <w:rsid w:val="00E11FAD"/>
    <w:rsid w:val="00E91B37"/>
    <w:rsid w:val="00EB611B"/>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12487">
      <w:bodyDiv w:val="1"/>
      <w:marLeft w:val="0"/>
      <w:marRight w:val="0"/>
      <w:marTop w:val="0"/>
      <w:marBottom w:val="0"/>
      <w:divBdr>
        <w:top w:val="none" w:sz="0" w:space="0" w:color="auto"/>
        <w:left w:val="none" w:sz="0" w:space="0" w:color="auto"/>
        <w:bottom w:val="none" w:sz="0" w:space="0" w:color="auto"/>
        <w:right w:val="none" w:sz="0" w:space="0" w:color="auto"/>
      </w:divBdr>
      <w:divsChild>
        <w:div w:id="2031223767">
          <w:marLeft w:val="0"/>
          <w:marRight w:val="0"/>
          <w:marTop w:val="0"/>
          <w:marBottom w:val="0"/>
          <w:divBdr>
            <w:top w:val="none" w:sz="0" w:space="0" w:color="auto"/>
            <w:left w:val="none" w:sz="0" w:space="0" w:color="auto"/>
            <w:bottom w:val="none" w:sz="0" w:space="0" w:color="auto"/>
            <w:right w:val="none" w:sz="0" w:space="0" w:color="auto"/>
          </w:divBdr>
          <w:divsChild>
            <w:div w:id="1620184722">
              <w:marLeft w:val="0"/>
              <w:marRight w:val="0"/>
              <w:marTop w:val="0"/>
              <w:marBottom w:val="0"/>
              <w:divBdr>
                <w:top w:val="none" w:sz="0" w:space="0" w:color="auto"/>
                <w:left w:val="none" w:sz="0" w:space="0" w:color="auto"/>
                <w:bottom w:val="none" w:sz="0" w:space="0" w:color="auto"/>
                <w:right w:val="none" w:sz="0" w:space="0" w:color="auto"/>
              </w:divBdr>
              <w:divsChild>
                <w:div w:id="9964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urp.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mailto:protocollo.roma@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rotocollo.istc@pec.cnr.it" TargetMode="External"/><Relationship Id="rId20" Type="http://schemas.openxmlformats.org/officeDocument/2006/relationships/hyperlink" Target="http://www.urp.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miu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istc.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mattiva.it/uri-res/N2Ls?urn:nir:stato:legge:2010-12-30;240~art22"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4.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5.xml><?xml version="1.0" encoding="utf-8"?>
<ds:datastoreItem xmlns:ds="http://schemas.openxmlformats.org/officeDocument/2006/customXml" ds:itemID="{7EE382D3-2E9D-4920-94B9-196862F4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6484</Words>
  <Characters>36964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2024-10-02T08:22:00Z</dcterms:created>
  <dcterms:modified xsi:type="dcterms:W3CDTF">2024-10-28T14:56:00Z</dcterms:modified>
</cp:coreProperties>
</file>